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9944A" w14:textId="77777777" w:rsidR="0018712E" w:rsidRDefault="0018712E" w:rsidP="0018712E">
      <w:pPr>
        <w:pStyle w:val="Titel"/>
      </w:pPr>
      <w:r>
        <w:t>Guide to Obtaining Informed Consent</w:t>
      </w:r>
    </w:p>
    <w:p w14:paraId="6A8AC98D" w14:textId="77777777" w:rsidR="0018712E" w:rsidRPr="00DD451A" w:rsidRDefault="0018712E" w:rsidP="0018712E">
      <w:pPr>
        <w:pStyle w:val="Untertitel"/>
      </w:pPr>
      <w:r>
        <w:t>A PD-Net Study Design Brief</w:t>
      </w:r>
    </w:p>
    <w:p w14:paraId="696321ED" w14:textId="77777777" w:rsidR="0018712E" w:rsidRDefault="0018712E" w:rsidP="0018712E">
      <w:r>
        <w:t xml:space="preserve">Consent to participate in a research study should be understood as </w:t>
      </w:r>
      <w:r w:rsidR="00394F0B">
        <w:t>a process rather than an event</w:t>
      </w:r>
      <w:r w:rsidR="00C74704">
        <w:t xml:space="preserve"> </w:t>
      </w:r>
      <w:r w:rsidR="00E805E2">
        <w:fldChar w:fldCharType="begin"/>
      </w:r>
      <w:r w:rsidR="00C74704">
        <w:instrText xml:space="preserve"> REF _Ref276118962 \r \h </w:instrText>
      </w:r>
      <w:r w:rsidR="00E805E2">
        <w:fldChar w:fldCharType="separate"/>
      </w:r>
      <w:r w:rsidR="003362E2">
        <w:t>[1]</w:t>
      </w:r>
      <w:r w:rsidR="00E805E2">
        <w:fldChar w:fldCharType="end"/>
      </w:r>
      <w:r w:rsidR="00394F0B">
        <w:t xml:space="preserve">. </w:t>
      </w:r>
      <w:r>
        <w:t xml:space="preserve">Researchers should plan for and articulate the steps by which consent is </w:t>
      </w:r>
      <w:r w:rsidRPr="00394F0B">
        <w:rPr>
          <w:b/>
        </w:rPr>
        <w:t>initially obtained</w:t>
      </w:r>
      <w:r>
        <w:t xml:space="preserve"> and the steps by which it is </w:t>
      </w:r>
      <w:r w:rsidRPr="00394F0B">
        <w:rPr>
          <w:b/>
        </w:rPr>
        <w:t>reviewed</w:t>
      </w:r>
      <w:r>
        <w:t xml:space="preserve"> throughout the study. In order for participants to give meaningful consent, they should be able to understand the </w:t>
      </w:r>
      <w:r w:rsidRPr="00394F0B">
        <w:rPr>
          <w:b/>
        </w:rPr>
        <w:t>intent of the research</w:t>
      </w:r>
      <w:r>
        <w:t xml:space="preserve">, be clear about </w:t>
      </w:r>
      <w:r w:rsidRPr="00394F0B">
        <w:rPr>
          <w:b/>
        </w:rPr>
        <w:t>what they are being asked to do</w:t>
      </w:r>
      <w:r>
        <w:t xml:space="preserve"> and if any risks are involved, and know </w:t>
      </w:r>
      <w:r w:rsidRPr="00394F0B">
        <w:rPr>
          <w:b/>
        </w:rPr>
        <w:t>how their information will be used</w:t>
      </w:r>
      <w:r>
        <w:t>.</w:t>
      </w:r>
    </w:p>
    <w:p w14:paraId="1B197D08" w14:textId="77777777" w:rsidR="00394F0B" w:rsidRDefault="00394F0B" w:rsidP="00394F0B">
      <w:pPr>
        <w:pStyle w:val="berschrift2"/>
      </w:pPr>
      <w:r>
        <w:t>Enabling Informed Consent</w:t>
      </w:r>
    </w:p>
    <w:p w14:paraId="3BDE6004" w14:textId="77777777" w:rsidR="003C1C1F" w:rsidRDefault="003C1C1F" w:rsidP="003C1C1F">
      <w:r>
        <w:t xml:space="preserve">Consent may be documented in many ways. Oral or implied consent are as legitimate as written consent, and in some contexts may even be more appropriate. The key idea is to go over the information verbally and </w:t>
      </w:r>
      <w:r w:rsidRPr="00394F0B">
        <w:rPr>
          <w:b/>
        </w:rPr>
        <w:t>document the process</w:t>
      </w:r>
      <w:r>
        <w:t xml:space="preserve"> of gaining consent in field notes so as to </w:t>
      </w:r>
      <w:r w:rsidRPr="00394F0B">
        <w:rPr>
          <w:b/>
        </w:rPr>
        <w:t>leave a written trail</w:t>
      </w:r>
      <w:r>
        <w:t xml:space="preserve">. Even with oral consent, however, is still reasonable to leave written material with the participant (e.g., an information letter). </w:t>
      </w:r>
    </w:p>
    <w:p w14:paraId="5D165790" w14:textId="77777777" w:rsidR="00394F0B" w:rsidRDefault="0018712E" w:rsidP="0018712E">
      <w:r>
        <w:t xml:space="preserve">Consent </w:t>
      </w:r>
      <w:r w:rsidR="00394F0B">
        <w:t>must</w:t>
      </w:r>
      <w:r>
        <w:t xml:space="preserve"> always be in </w:t>
      </w:r>
      <w:r w:rsidRPr="00394F0B">
        <w:rPr>
          <w:b/>
        </w:rPr>
        <w:t>language that is understandable</w:t>
      </w:r>
      <w:r>
        <w:t xml:space="preserve"> and not legalistic or too scientific, and the consent process should make </w:t>
      </w:r>
      <w:r w:rsidRPr="00394F0B">
        <w:rPr>
          <w:b/>
        </w:rPr>
        <w:t>room for questions</w:t>
      </w:r>
      <w:r>
        <w:t>, as appropriate to the research context.</w:t>
      </w:r>
      <w:r w:rsidR="00394F0B">
        <w:t xml:space="preserve"> When </w:t>
      </w:r>
      <w:r>
        <w:t xml:space="preserve">a written-and-signed approach to consent is used, the </w:t>
      </w:r>
      <w:r w:rsidRPr="00394F0B">
        <w:rPr>
          <w:b/>
        </w:rPr>
        <w:t>information letter</w:t>
      </w:r>
      <w:r>
        <w:t xml:space="preserve"> and </w:t>
      </w:r>
      <w:r w:rsidRPr="00394F0B">
        <w:rPr>
          <w:b/>
        </w:rPr>
        <w:t>consent form</w:t>
      </w:r>
      <w:r>
        <w:t xml:space="preserve"> are best presented as one document. </w:t>
      </w:r>
    </w:p>
    <w:p w14:paraId="3D2A0E8C" w14:textId="77777777" w:rsidR="0018712E" w:rsidRDefault="00394F0B" w:rsidP="0018712E">
      <w:r w:rsidRPr="00394F0B">
        <w:rPr>
          <w:rStyle w:val="berschrift3Zchn"/>
        </w:rPr>
        <w:t>The Information Letter</w:t>
      </w:r>
      <w:r>
        <w:t xml:space="preserve"> </w:t>
      </w:r>
      <w:r w:rsidR="0018712E">
        <w:t xml:space="preserve">should begin with an invitation to potential participants and should explain why they have been asked to participate. The body should provide a brief (i.e., a paragraph or two), plain-language </w:t>
      </w:r>
      <w:r w:rsidR="0018712E" w:rsidRPr="003C1C1F">
        <w:rPr>
          <w:b/>
        </w:rPr>
        <w:t xml:space="preserve">description of the </w:t>
      </w:r>
      <w:r w:rsidRPr="003C1C1F">
        <w:rPr>
          <w:b/>
        </w:rPr>
        <w:t>PD-Net project</w:t>
      </w:r>
      <w:r>
        <w:t xml:space="preserve"> (examples in English can be found </w:t>
      </w:r>
      <w:r w:rsidR="00C74704">
        <w:t>in Appendix B</w:t>
      </w:r>
      <w:r>
        <w:t xml:space="preserve">), the particular </w:t>
      </w:r>
      <w:r w:rsidRPr="003C1C1F">
        <w:rPr>
          <w:b/>
        </w:rPr>
        <w:t>study that participation is sought for</w:t>
      </w:r>
      <w:r>
        <w:t xml:space="preserve">, </w:t>
      </w:r>
      <w:r w:rsidR="0018712E">
        <w:t xml:space="preserve">and the </w:t>
      </w:r>
      <w:r w:rsidR="0018712E" w:rsidRPr="003C1C1F">
        <w:rPr>
          <w:b/>
        </w:rPr>
        <w:t>nature of participation</w:t>
      </w:r>
      <w:r w:rsidR="0018712E">
        <w:t xml:space="preserve">. An explanation of how key ethics issues—such as </w:t>
      </w:r>
      <w:r w:rsidR="0018712E" w:rsidRPr="003C1C1F">
        <w:rPr>
          <w:b/>
        </w:rPr>
        <w:t>consent and confidentiality</w:t>
      </w:r>
      <w:r w:rsidR="0018712E">
        <w:t xml:space="preserve">—will be handled, along with a discussion of </w:t>
      </w:r>
      <w:r w:rsidR="0018712E" w:rsidRPr="003C1C1F">
        <w:rPr>
          <w:b/>
        </w:rPr>
        <w:t>risks and benefits</w:t>
      </w:r>
      <w:r w:rsidR="0018712E">
        <w:t xml:space="preserve">, and compensation if any, should follow. The information letter should be written as if it was being sent </w:t>
      </w:r>
      <w:r w:rsidR="0018712E" w:rsidRPr="003C1C1F">
        <w:rPr>
          <w:b/>
        </w:rPr>
        <w:t>from the researcher to the participant</w:t>
      </w:r>
      <w:r w:rsidR="0018712E">
        <w:t>, that is, in the 2nd person. It should include an introduction of the researchers and their affiliations.</w:t>
      </w:r>
    </w:p>
    <w:p w14:paraId="117CE588" w14:textId="77777777" w:rsidR="0018712E" w:rsidRDefault="0018712E" w:rsidP="0018712E">
      <w:r w:rsidRPr="00394F0B">
        <w:rPr>
          <w:rStyle w:val="berschrift3Zchn"/>
        </w:rPr>
        <w:t xml:space="preserve">The Consent </w:t>
      </w:r>
      <w:r w:rsidR="00394F0B" w:rsidRPr="00394F0B">
        <w:rPr>
          <w:rStyle w:val="berschrift3Zchn"/>
        </w:rPr>
        <w:t>Form</w:t>
      </w:r>
      <w:r>
        <w:t xml:space="preserve"> should include a brief summary of what will happen from the participant’s perspective—without redundancy. It should note that the study has been </w:t>
      </w:r>
      <w:r w:rsidRPr="003C1C1F">
        <w:rPr>
          <w:b/>
        </w:rPr>
        <w:t>explained</w:t>
      </w:r>
      <w:r>
        <w:t xml:space="preserve"> to the participant, and the participant has had a chance to have his or her </w:t>
      </w:r>
      <w:r w:rsidRPr="003C1C1F">
        <w:rPr>
          <w:b/>
        </w:rPr>
        <w:t>questions answered</w:t>
      </w:r>
      <w:r>
        <w:t xml:space="preserve">. The basic elements of consent, bulleted below, </w:t>
      </w:r>
      <w:r w:rsidR="003C1C1F">
        <w:t>should be taken into account</w:t>
      </w:r>
      <w:r>
        <w:t xml:space="preserve"> relevant regardless of process – whether written in hard copy, via e-mail, on the web, or presented verbally in person or over the phone. However, not all items are appropriate for all protocols, and some additional items may be </w:t>
      </w:r>
      <w:r w:rsidR="00394F0B">
        <w:t>useful</w:t>
      </w:r>
      <w:r>
        <w:t xml:space="preserve"> on a case by case basis.</w:t>
      </w:r>
      <w:r w:rsidR="00C74704">
        <w:t xml:space="preserve"> Appendix A contains an example form.</w:t>
      </w:r>
    </w:p>
    <w:p w14:paraId="7F7E4F9E" w14:textId="77777777" w:rsidR="0018712E" w:rsidRDefault="0018712E" w:rsidP="00394F0B">
      <w:pPr>
        <w:pStyle w:val="berschrift2"/>
      </w:pPr>
      <w:r>
        <w:t xml:space="preserve">General </w:t>
      </w:r>
      <w:r w:rsidR="003C1C1F">
        <w:t>P</w:t>
      </w:r>
      <w:r>
        <w:t>oints</w:t>
      </w:r>
    </w:p>
    <w:p w14:paraId="2BC16FF6" w14:textId="77777777" w:rsidR="0018712E" w:rsidRDefault="003C1C1F" w:rsidP="00394F0B">
      <w:pPr>
        <w:pStyle w:val="Listenabsatz"/>
        <w:numPr>
          <w:ilvl w:val="0"/>
          <w:numId w:val="3"/>
        </w:numPr>
      </w:pPr>
      <w:r>
        <w:t>Use</w:t>
      </w:r>
      <w:r w:rsidR="0018712E">
        <w:t xml:space="preserve"> letterhead of the department/organization undertaking the research</w:t>
      </w:r>
    </w:p>
    <w:p w14:paraId="36F10B1B" w14:textId="77777777" w:rsidR="0018712E" w:rsidRDefault="0018712E" w:rsidP="00394F0B">
      <w:pPr>
        <w:pStyle w:val="Listenabsatz"/>
        <w:numPr>
          <w:ilvl w:val="0"/>
          <w:numId w:val="3"/>
        </w:numPr>
      </w:pPr>
      <w:r>
        <w:t>The language level is appropriate to the age and reading level of the participant population</w:t>
      </w:r>
    </w:p>
    <w:p w14:paraId="5843E35F" w14:textId="77777777" w:rsidR="0018712E" w:rsidRDefault="0018712E" w:rsidP="00394F0B">
      <w:pPr>
        <w:pStyle w:val="Listenabsatz"/>
        <w:numPr>
          <w:ilvl w:val="0"/>
          <w:numId w:val="3"/>
        </w:numPr>
      </w:pPr>
      <w:r>
        <w:t>Affiliation and contact information for the investigators and (where appropriate) research coordinator is included</w:t>
      </w:r>
    </w:p>
    <w:p w14:paraId="3F76A82D" w14:textId="77777777" w:rsidR="003C1C1F" w:rsidRDefault="0018712E" w:rsidP="00394F0B">
      <w:pPr>
        <w:pStyle w:val="Listenabsatz"/>
        <w:numPr>
          <w:ilvl w:val="0"/>
          <w:numId w:val="3"/>
        </w:numPr>
      </w:pPr>
      <w:r>
        <w:t xml:space="preserve">Participants are given a copy of the information letter to keep for their own </w:t>
      </w:r>
    </w:p>
    <w:p w14:paraId="461E9912" w14:textId="77777777" w:rsidR="003C1C1F" w:rsidRDefault="003C1C1F" w:rsidP="003C1C1F">
      <w:pPr>
        <w:pStyle w:val="berschrift2"/>
        <w:tabs>
          <w:tab w:val="left" w:pos="3798"/>
        </w:tabs>
      </w:pPr>
      <w:r>
        <w:lastRenderedPageBreak/>
        <w:t>Introductory Remarks</w:t>
      </w:r>
      <w:r>
        <w:tab/>
      </w:r>
    </w:p>
    <w:p w14:paraId="1EE30F66" w14:textId="77777777" w:rsidR="0018712E" w:rsidRDefault="0018712E" w:rsidP="00394F0B">
      <w:pPr>
        <w:pStyle w:val="Listenabsatz"/>
        <w:numPr>
          <w:ilvl w:val="0"/>
          <w:numId w:val="3"/>
        </w:numPr>
      </w:pPr>
      <w:r>
        <w:t>Introductory information</w:t>
      </w:r>
      <w:r w:rsidR="003C1C1F">
        <w:t xml:space="preserve"> on </w:t>
      </w:r>
      <w:r w:rsidR="003C1C1F" w:rsidRPr="003C1C1F">
        <w:rPr>
          <w:b/>
        </w:rPr>
        <w:t>PD-Net</w:t>
      </w:r>
    </w:p>
    <w:p w14:paraId="07D276F4" w14:textId="77777777" w:rsidR="0018712E" w:rsidRDefault="0018712E" w:rsidP="00394F0B">
      <w:pPr>
        <w:pStyle w:val="Listenabsatz"/>
        <w:numPr>
          <w:ilvl w:val="0"/>
          <w:numId w:val="3"/>
        </w:numPr>
      </w:pPr>
      <w:r>
        <w:t xml:space="preserve">An invitation to participate should be worded in a </w:t>
      </w:r>
      <w:r w:rsidRPr="003C1C1F">
        <w:rPr>
          <w:b/>
        </w:rPr>
        <w:t>professional and respectful</w:t>
      </w:r>
      <w:r>
        <w:t xml:space="preserve"> manner</w:t>
      </w:r>
    </w:p>
    <w:p w14:paraId="302A1947" w14:textId="77777777" w:rsidR="0018712E" w:rsidRDefault="0018712E" w:rsidP="00394F0B">
      <w:pPr>
        <w:pStyle w:val="Listenabsatz"/>
        <w:numPr>
          <w:ilvl w:val="0"/>
          <w:numId w:val="3"/>
        </w:numPr>
      </w:pPr>
      <w:r>
        <w:t xml:space="preserve">The </w:t>
      </w:r>
      <w:r w:rsidRPr="003C1C1F">
        <w:rPr>
          <w:b/>
        </w:rPr>
        <w:t>time commitment and the location</w:t>
      </w:r>
      <w:r>
        <w:t xml:space="preserve"> of where the study will be conducted should be clarified.</w:t>
      </w:r>
    </w:p>
    <w:p w14:paraId="5A1879D4" w14:textId="77777777" w:rsidR="0018712E" w:rsidRDefault="0018712E" w:rsidP="00394F0B">
      <w:pPr>
        <w:pStyle w:val="Listenabsatz"/>
        <w:numPr>
          <w:ilvl w:val="0"/>
          <w:numId w:val="3"/>
        </w:numPr>
      </w:pPr>
      <w:r>
        <w:t xml:space="preserve">The reason why the potential participant is being approached should be explained, and a list of relevant </w:t>
      </w:r>
      <w:r w:rsidRPr="003C1C1F">
        <w:rPr>
          <w:b/>
        </w:rPr>
        <w:t>inclusion and exclusion criteria</w:t>
      </w:r>
      <w:r>
        <w:t>, should be provided.</w:t>
      </w:r>
    </w:p>
    <w:p w14:paraId="7806AD54" w14:textId="77777777" w:rsidR="0018712E" w:rsidRDefault="0018712E" w:rsidP="00394F0B">
      <w:pPr>
        <w:pStyle w:val="Listenabsatz"/>
        <w:numPr>
          <w:ilvl w:val="0"/>
          <w:numId w:val="3"/>
        </w:numPr>
      </w:pPr>
      <w:r>
        <w:t xml:space="preserve">If relevant, the </w:t>
      </w:r>
      <w:r w:rsidRPr="003C1C1F">
        <w:rPr>
          <w:b/>
        </w:rPr>
        <w:t>number of participants</w:t>
      </w:r>
      <w:r>
        <w:t xml:space="preserve"> who will be involved should be mentioned (e.g., if this could affect confidentiality - see below)</w:t>
      </w:r>
    </w:p>
    <w:p w14:paraId="33345E43" w14:textId="77777777" w:rsidR="0018712E" w:rsidRDefault="0018712E" w:rsidP="003C1C1F">
      <w:pPr>
        <w:pStyle w:val="berschrift2"/>
      </w:pPr>
      <w:r>
        <w:t>Conditions for participating</w:t>
      </w:r>
    </w:p>
    <w:p w14:paraId="7B10F5CC" w14:textId="77777777" w:rsidR="0018712E" w:rsidRDefault="0018712E" w:rsidP="00394F0B">
      <w:pPr>
        <w:pStyle w:val="Listenabsatz"/>
        <w:numPr>
          <w:ilvl w:val="0"/>
          <w:numId w:val="3"/>
        </w:numPr>
      </w:pPr>
      <w:r>
        <w:t xml:space="preserve">There must be an explicit statement that the individual’s participation is </w:t>
      </w:r>
      <w:r w:rsidRPr="003C1C1F">
        <w:rPr>
          <w:b/>
        </w:rPr>
        <w:t>voluntary</w:t>
      </w:r>
      <w:r>
        <w:t xml:space="preserve">, and that he/she may refuse to participate, may </w:t>
      </w:r>
      <w:r w:rsidRPr="003C1C1F">
        <w:rPr>
          <w:b/>
        </w:rPr>
        <w:t>withdraw at any time</w:t>
      </w:r>
      <w:r>
        <w:t xml:space="preserve">, and may decline to answer any question or participate in any parts of the tasks – all </w:t>
      </w:r>
      <w:r w:rsidRPr="003C1C1F">
        <w:rPr>
          <w:b/>
        </w:rPr>
        <w:t>without negative consequences</w:t>
      </w:r>
    </w:p>
    <w:p w14:paraId="54B27B8F" w14:textId="77777777" w:rsidR="0018712E" w:rsidRDefault="0018712E" w:rsidP="00394F0B">
      <w:pPr>
        <w:pStyle w:val="Listenabsatz"/>
        <w:numPr>
          <w:ilvl w:val="0"/>
          <w:numId w:val="3"/>
        </w:numPr>
      </w:pPr>
      <w:r>
        <w:t xml:space="preserve">Any </w:t>
      </w:r>
      <w:r w:rsidRPr="003C1C1F">
        <w:rPr>
          <w:b/>
        </w:rPr>
        <w:t>conditions on withdrawal</w:t>
      </w:r>
      <w:r>
        <w:t xml:space="preserve"> of data if the participant chooses to withdraw from the study should be clarified (e.g., if data are anonymized or de-linked, they cannot be withdrawn; similarly, it is almost impossible to withdraw data from a focus group discussion)</w:t>
      </w:r>
    </w:p>
    <w:p w14:paraId="5E3AFEE1" w14:textId="77777777" w:rsidR="0018712E" w:rsidRDefault="0018712E" w:rsidP="00394F0B">
      <w:pPr>
        <w:pStyle w:val="Listenabsatz"/>
        <w:numPr>
          <w:ilvl w:val="0"/>
          <w:numId w:val="3"/>
        </w:numPr>
      </w:pPr>
      <w:r>
        <w:t xml:space="preserve">Information regarding use of </w:t>
      </w:r>
      <w:r w:rsidRPr="003C1C1F">
        <w:rPr>
          <w:b/>
        </w:rPr>
        <w:t>audio and video recordings</w:t>
      </w:r>
      <w:r>
        <w:t xml:space="preserve"> (including potential use </w:t>
      </w:r>
      <w:r w:rsidR="003C1C1F">
        <w:t>fo</w:t>
      </w:r>
      <w:r>
        <w:t>r presentation purposes) should be broken out as separate options, to which participants can consent (or not).</w:t>
      </w:r>
    </w:p>
    <w:p w14:paraId="1850E717" w14:textId="77777777" w:rsidR="0018712E" w:rsidRDefault="0018712E" w:rsidP="003C1C1F">
      <w:pPr>
        <w:pStyle w:val="berschrift2"/>
      </w:pPr>
      <w:r>
        <w:t>Risks/Benefits</w:t>
      </w:r>
    </w:p>
    <w:p w14:paraId="72BE1FAA" w14:textId="77777777" w:rsidR="0018712E" w:rsidRDefault="0018712E" w:rsidP="00394F0B">
      <w:pPr>
        <w:pStyle w:val="Listenabsatz"/>
        <w:numPr>
          <w:ilvl w:val="0"/>
          <w:numId w:val="3"/>
        </w:numPr>
      </w:pPr>
      <w:r>
        <w:t xml:space="preserve">Reasonably </w:t>
      </w:r>
      <w:r w:rsidRPr="003C1C1F">
        <w:rPr>
          <w:b/>
        </w:rPr>
        <w:t>foreseeable risks, harms or inconveniences</w:t>
      </w:r>
      <w:r w:rsidR="003C1C1F">
        <w:t>,</w:t>
      </w:r>
      <w:r>
        <w:t xml:space="preserve"> and how they will be managed should be clearly explained in lay terms</w:t>
      </w:r>
    </w:p>
    <w:p w14:paraId="02D1B373" w14:textId="77777777" w:rsidR="0018712E" w:rsidRDefault="0018712E" w:rsidP="00394F0B">
      <w:pPr>
        <w:pStyle w:val="Listenabsatz"/>
        <w:numPr>
          <w:ilvl w:val="0"/>
          <w:numId w:val="3"/>
        </w:numPr>
      </w:pPr>
      <w:r w:rsidRPr="003C1C1F">
        <w:rPr>
          <w:b/>
        </w:rPr>
        <w:t>Potential benefits</w:t>
      </w:r>
      <w:r>
        <w:t>—including information that there is no direct benefit—should be mentioned, as appropriate</w:t>
      </w:r>
    </w:p>
    <w:p w14:paraId="41DDEB77" w14:textId="77777777" w:rsidR="0018712E" w:rsidRDefault="0018712E" w:rsidP="00394F0B">
      <w:pPr>
        <w:pStyle w:val="Listenabsatz"/>
        <w:numPr>
          <w:ilvl w:val="0"/>
          <w:numId w:val="3"/>
        </w:numPr>
      </w:pPr>
      <w:r>
        <w:t xml:space="preserve">Information about any </w:t>
      </w:r>
      <w:r w:rsidRPr="003C1C1F">
        <w:rPr>
          <w:b/>
        </w:rPr>
        <w:t>payment or compensation</w:t>
      </w:r>
      <w:r>
        <w:t xml:space="preserve"> for participation or expense reimbursement should be mentioned (but not over-emphasized)</w:t>
      </w:r>
    </w:p>
    <w:p w14:paraId="799EFFE8" w14:textId="77777777" w:rsidR="0018712E" w:rsidRDefault="0018712E" w:rsidP="003C1C1F">
      <w:pPr>
        <w:pStyle w:val="berschrift2"/>
      </w:pPr>
      <w:r w:rsidRPr="003C1C1F">
        <w:t>Access to information</w:t>
      </w:r>
      <w:r>
        <w:t>, confidentiality, and publication of results</w:t>
      </w:r>
    </w:p>
    <w:p w14:paraId="63CC69A8" w14:textId="77777777" w:rsidR="0018712E" w:rsidRDefault="0018712E" w:rsidP="00394F0B">
      <w:pPr>
        <w:pStyle w:val="Listenabsatz"/>
        <w:numPr>
          <w:ilvl w:val="0"/>
          <w:numId w:val="5"/>
        </w:numPr>
      </w:pPr>
      <w:r>
        <w:t xml:space="preserve">Information regarding </w:t>
      </w:r>
      <w:r w:rsidRPr="003C1C1F">
        <w:rPr>
          <w:b/>
        </w:rPr>
        <w:t>who will have access to the data</w:t>
      </w:r>
      <w:r>
        <w:t xml:space="preserve"> should be clarified</w:t>
      </w:r>
      <w:r w:rsidR="003C1C1F">
        <w:t>, including sharing data among PD-Net partners</w:t>
      </w:r>
    </w:p>
    <w:p w14:paraId="33FE2DF8" w14:textId="77777777" w:rsidR="0018712E" w:rsidRDefault="0018712E" w:rsidP="00394F0B">
      <w:pPr>
        <w:pStyle w:val="Listenabsatz"/>
        <w:numPr>
          <w:ilvl w:val="0"/>
          <w:numId w:val="5"/>
        </w:numPr>
      </w:pPr>
      <w:r>
        <w:t xml:space="preserve">Information regarding </w:t>
      </w:r>
      <w:r w:rsidRPr="003C1C1F">
        <w:rPr>
          <w:b/>
        </w:rPr>
        <w:t>retention and disposition</w:t>
      </w:r>
      <w:r>
        <w:t xml:space="preserve"> </w:t>
      </w:r>
      <w:r w:rsidR="003C1C1F">
        <w:t xml:space="preserve">(e.g., deletion) </w:t>
      </w:r>
      <w:r>
        <w:t xml:space="preserve">of the data during and after completion of research </w:t>
      </w:r>
      <w:r w:rsidR="003C1C1F">
        <w:t>is</w:t>
      </w:r>
      <w:r>
        <w:t xml:space="preserve"> relevant. Note: destruction of data is not the only acceptable method of disposition. Methods will depend on the </w:t>
      </w:r>
      <w:proofErr w:type="spellStart"/>
      <w:r>
        <w:t>identifiability</w:t>
      </w:r>
      <w:proofErr w:type="spellEnd"/>
      <w:r>
        <w:t>, sensitivity, and richness of the data</w:t>
      </w:r>
      <w:r w:rsidR="003C1C1F">
        <w:t>.</w:t>
      </w:r>
    </w:p>
    <w:p w14:paraId="39365810" w14:textId="77777777" w:rsidR="0018712E" w:rsidRDefault="0018712E" w:rsidP="00394F0B">
      <w:pPr>
        <w:pStyle w:val="Listenabsatz"/>
        <w:numPr>
          <w:ilvl w:val="0"/>
          <w:numId w:val="5"/>
        </w:numPr>
      </w:pPr>
      <w:r>
        <w:t xml:space="preserve">If </w:t>
      </w:r>
      <w:r w:rsidR="003C1C1F">
        <w:t>applicable</w:t>
      </w:r>
      <w:r>
        <w:t xml:space="preserve">, different </w:t>
      </w:r>
      <w:r w:rsidRPr="003C1C1F">
        <w:rPr>
          <w:b/>
        </w:rPr>
        <w:t>degrees of confidentiality</w:t>
      </w:r>
      <w:r>
        <w:t xml:space="preserve"> should be presented as options</w:t>
      </w:r>
    </w:p>
    <w:p w14:paraId="74DD36E6" w14:textId="77777777" w:rsidR="0018712E" w:rsidRDefault="003C1C1F" w:rsidP="00394F0B">
      <w:pPr>
        <w:pStyle w:val="Listenabsatz"/>
        <w:numPr>
          <w:ilvl w:val="0"/>
          <w:numId w:val="5"/>
        </w:numPr>
      </w:pPr>
      <w:r w:rsidRPr="003C1C1F">
        <w:t>The</w:t>
      </w:r>
      <w:r>
        <w:rPr>
          <w:b/>
        </w:rPr>
        <w:t xml:space="preserve"> p</w:t>
      </w:r>
      <w:r w:rsidR="0018712E" w:rsidRPr="003C1C1F">
        <w:rPr>
          <w:b/>
        </w:rPr>
        <w:t>rocedures for maintaining confidentiality</w:t>
      </w:r>
      <w:r w:rsidR="0018712E">
        <w:t xml:space="preserve"> should be described, if relevant—e.g., use of study-specific ID numbers, pseudonyms, generic descriptors, composites, or aggregates</w:t>
      </w:r>
    </w:p>
    <w:p w14:paraId="659014A2" w14:textId="77777777" w:rsidR="0018712E" w:rsidRDefault="0018712E" w:rsidP="00394F0B">
      <w:pPr>
        <w:pStyle w:val="Listenabsatz"/>
        <w:numPr>
          <w:ilvl w:val="0"/>
          <w:numId w:val="5"/>
        </w:numPr>
      </w:pPr>
      <w:r>
        <w:t xml:space="preserve">Any foreseeable </w:t>
      </w:r>
      <w:r w:rsidRPr="003C1C1F">
        <w:rPr>
          <w:b/>
        </w:rPr>
        <w:t>limits to confidentiality</w:t>
      </w:r>
      <w:r>
        <w:t>—e.g., for participation in focus groups, research involving key informants or duty to report—should be mentioned</w:t>
      </w:r>
    </w:p>
    <w:p w14:paraId="63746716" w14:textId="77777777" w:rsidR="0018712E" w:rsidRDefault="0018712E" w:rsidP="00394F0B">
      <w:pPr>
        <w:pStyle w:val="Listenabsatz"/>
        <w:numPr>
          <w:ilvl w:val="0"/>
          <w:numId w:val="5"/>
        </w:numPr>
      </w:pPr>
      <w:r>
        <w:t xml:space="preserve">The researcher’s </w:t>
      </w:r>
      <w:r w:rsidRPr="003C1C1F">
        <w:rPr>
          <w:b/>
        </w:rPr>
        <w:t>intent to publish</w:t>
      </w:r>
      <w:r>
        <w:t xml:space="preserve"> or make public presentations based on the research should be made explicit</w:t>
      </w:r>
    </w:p>
    <w:p w14:paraId="03A3A7D7" w14:textId="77777777" w:rsidR="00220DBF" w:rsidRDefault="0018712E" w:rsidP="00394F0B">
      <w:pPr>
        <w:pStyle w:val="Listenabsatz"/>
        <w:numPr>
          <w:ilvl w:val="0"/>
          <w:numId w:val="5"/>
        </w:numPr>
      </w:pPr>
      <w:r>
        <w:t xml:space="preserve">A </w:t>
      </w:r>
      <w:r w:rsidRPr="003C1C1F">
        <w:rPr>
          <w:b/>
        </w:rPr>
        <w:t>summary of the research results</w:t>
      </w:r>
      <w:r>
        <w:t>, and a mechanism to provide the summary, should be offered</w:t>
      </w:r>
    </w:p>
    <w:p w14:paraId="386A8559" w14:textId="77777777" w:rsidR="00C74704" w:rsidRDefault="00C74704" w:rsidP="00C74704">
      <w:r>
        <w:lastRenderedPageBreak/>
        <w:t xml:space="preserve">See also the definition of Informed Consent given in the Directive 2001/20/EC </w:t>
      </w:r>
      <w:r w:rsidR="00E805E2">
        <w:fldChar w:fldCharType="begin"/>
      </w:r>
      <w:r>
        <w:instrText xml:space="preserve"> REF _Ref276118977 \r \h </w:instrText>
      </w:r>
      <w:r w:rsidR="00E805E2">
        <w:fldChar w:fldCharType="separate"/>
      </w:r>
      <w:r w:rsidR="003362E2">
        <w:t>[2]</w:t>
      </w:r>
      <w:r w:rsidR="00E805E2">
        <w:fldChar w:fldCharType="end"/>
      </w:r>
      <w:r>
        <w:t xml:space="preserve"> relating to the implementation of good clinical practice in the conduct of clinical trials on medicinal products for human, which also applies to other (i.e., non-clinical) EU-funded research. See also </w:t>
      </w:r>
      <w:r>
        <w:rPr>
          <w:lang w:eastAsia="en-GB"/>
        </w:rPr>
        <w:t xml:space="preserve">Directive 95/46/EC </w:t>
      </w:r>
      <w:r w:rsidR="00E805E2">
        <w:rPr>
          <w:lang w:eastAsia="en-GB"/>
        </w:rPr>
        <w:fldChar w:fldCharType="begin"/>
      </w:r>
      <w:r>
        <w:rPr>
          <w:lang w:eastAsia="en-GB"/>
        </w:rPr>
        <w:instrText xml:space="preserve"> REF _Ref276119008 \r \h </w:instrText>
      </w:r>
      <w:r w:rsidR="00E805E2">
        <w:rPr>
          <w:lang w:eastAsia="en-GB"/>
        </w:rPr>
      </w:r>
      <w:r w:rsidR="00E805E2">
        <w:rPr>
          <w:lang w:eastAsia="en-GB"/>
        </w:rPr>
        <w:fldChar w:fldCharType="separate"/>
      </w:r>
      <w:r w:rsidR="003362E2">
        <w:rPr>
          <w:lang w:eastAsia="en-GB"/>
        </w:rPr>
        <w:t>[3]</w:t>
      </w:r>
      <w:r w:rsidR="00E805E2">
        <w:rPr>
          <w:lang w:eastAsia="en-GB"/>
        </w:rPr>
        <w:fldChar w:fldCharType="end"/>
      </w:r>
      <w:r>
        <w:rPr>
          <w:lang w:eastAsia="en-GB"/>
        </w:rPr>
        <w:t xml:space="preserve"> for general guidelines regarding the role of informed consent.</w:t>
      </w:r>
    </w:p>
    <w:p w14:paraId="698A818B" w14:textId="77777777" w:rsidR="00C74704" w:rsidRDefault="00C74704" w:rsidP="00C74704">
      <w:pPr>
        <w:pStyle w:val="berschrift2"/>
        <w:rPr>
          <w:lang w:eastAsia="en-GB"/>
        </w:rPr>
      </w:pPr>
      <w:r>
        <w:rPr>
          <w:lang w:eastAsia="en-GB"/>
        </w:rPr>
        <w:t>Bibliography</w:t>
      </w:r>
    </w:p>
    <w:p w14:paraId="0198A604" w14:textId="77777777" w:rsidR="00C74704" w:rsidRDefault="00C74704" w:rsidP="00C74704">
      <w:pPr>
        <w:pStyle w:val="Listenabsatz"/>
        <w:numPr>
          <w:ilvl w:val="0"/>
          <w:numId w:val="17"/>
        </w:numPr>
        <w:rPr>
          <w:lang w:eastAsia="en-GB"/>
        </w:rPr>
      </w:pPr>
      <w:bookmarkStart w:id="0" w:name="_Ref276118962"/>
      <w:r w:rsidRPr="00E93B9F">
        <w:rPr>
          <w:lang w:eastAsia="en-GB"/>
        </w:rPr>
        <w:t>Informed Consent Guide</w:t>
      </w:r>
      <w:r>
        <w:rPr>
          <w:lang w:eastAsia="en-GB"/>
        </w:rPr>
        <w:t>,</w:t>
      </w:r>
      <w:r w:rsidRPr="00E93B9F">
        <w:rPr>
          <w:lang w:eastAsia="en-GB"/>
        </w:rPr>
        <w:t xml:space="preserve"> U</w:t>
      </w:r>
      <w:r>
        <w:rPr>
          <w:lang w:eastAsia="en-GB"/>
        </w:rPr>
        <w:t>niversity of Toronto,</w:t>
      </w:r>
      <w:r w:rsidRPr="00E93B9F">
        <w:rPr>
          <w:lang w:eastAsia="en-GB"/>
        </w:rPr>
        <w:t xml:space="preserve"> </w:t>
      </w:r>
      <w:r>
        <w:rPr>
          <w:lang w:eastAsia="en-GB"/>
        </w:rPr>
        <w:t>Research Ethics Board (</w:t>
      </w:r>
      <w:r w:rsidRPr="00E93B9F">
        <w:rPr>
          <w:lang w:eastAsia="en-GB"/>
        </w:rPr>
        <w:t>REB</w:t>
      </w:r>
      <w:r>
        <w:rPr>
          <w:lang w:eastAsia="en-GB"/>
        </w:rPr>
        <w:t xml:space="preserve">), </w:t>
      </w:r>
      <w:r w:rsidRPr="00E93B9F">
        <w:rPr>
          <w:lang w:eastAsia="en-GB"/>
        </w:rPr>
        <w:t>April 2010</w:t>
      </w:r>
      <w:bookmarkEnd w:id="0"/>
    </w:p>
    <w:p w14:paraId="582585DF" w14:textId="77777777" w:rsidR="00C74704" w:rsidRDefault="00C74704" w:rsidP="00C74704">
      <w:pPr>
        <w:pStyle w:val="Listenabsatz"/>
        <w:numPr>
          <w:ilvl w:val="0"/>
          <w:numId w:val="17"/>
        </w:numPr>
        <w:rPr>
          <w:lang w:eastAsia="en-GB"/>
        </w:rPr>
      </w:pPr>
      <w:bookmarkStart w:id="1" w:name="_Ref276118977"/>
      <w:r>
        <w:rPr>
          <w:lang w:eastAsia="en-GB"/>
        </w:rPr>
        <w:t xml:space="preserve">Directive 2001/20/EC of the European Parliament and of the Council of 4 April 2001 on the approximation of the laws, regulations and administrative provisions of the Member States relating to the implementation of good clinical practice in the conduct of clinical trials on medicinal products for human </w:t>
      </w:r>
      <w:proofErr w:type="spellStart"/>
      <w:r>
        <w:rPr>
          <w:lang w:eastAsia="en-GB"/>
        </w:rPr>
        <w:t>use.OJ</w:t>
      </w:r>
      <w:proofErr w:type="spellEnd"/>
      <w:r>
        <w:rPr>
          <w:lang w:eastAsia="en-GB"/>
        </w:rPr>
        <w:t xml:space="preserve"> L 121, 1.5.2001.</w:t>
      </w:r>
      <w:bookmarkEnd w:id="1"/>
    </w:p>
    <w:p w14:paraId="328DB27A" w14:textId="77777777" w:rsidR="00C74704" w:rsidRDefault="00C74704" w:rsidP="00C74704">
      <w:pPr>
        <w:pStyle w:val="Listenabsatz"/>
        <w:numPr>
          <w:ilvl w:val="0"/>
          <w:numId w:val="17"/>
        </w:numPr>
        <w:rPr>
          <w:lang w:eastAsia="en-GB"/>
        </w:rPr>
      </w:pPr>
      <w:bookmarkStart w:id="2" w:name="_Ref276119008"/>
      <w:r>
        <w:rPr>
          <w:lang w:eastAsia="en-GB"/>
        </w:rPr>
        <w:t>Directive 95/46/EC of the European Parliament and of the Council of 24 October 1995 on the protection of individuals with regard to the processing of personal data and on the free movement of such data OJ 23 November 1995 No L. 281 pp. 0031-0050.</w:t>
      </w:r>
      <w:bookmarkEnd w:id="2"/>
    </w:p>
    <w:p w14:paraId="0104B7EF" w14:textId="77777777" w:rsidR="00C74704" w:rsidRDefault="00C74704" w:rsidP="00C74704"/>
    <w:p w14:paraId="2D10F57C" w14:textId="77777777" w:rsidR="00E93B9F" w:rsidRDefault="00220DBF" w:rsidP="00983EA1">
      <w:pPr>
        <w:pStyle w:val="Textkrper"/>
        <w:jc w:val="center"/>
      </w:pPr>
      <w:r>
        <w:br w:type="page"/>
      </w:r>
      <w:r w:rsidR="0097763D">
        <w:rPr>
          <w:noProof/>
        </w:rPr>
        <w:lastRenderedPageBreak/>
        <w:pict w14:anchorId="591991BA">
          <v:shapetype id="_x0000_t202" coordsize="21600,21600" o:spt="202" path="m,l,21600r21600,l21600,xe">
            <v:stroke joinstyle="miter"/>
            <v:path gradientshapeok="t" o:connecttype="rect"/>
          </v:shapetype>
          <v:shape id="_x0000_s1029" type="#_x0000_t202" style="position:absolute;left:0;text-align:left;margin-left:0;margin-top:-41.65pt;width:417.25pt;height:55.5pt;z-index:251661312;mso-position-horizontal:center;mso-position-horizontal-relative:margin;mso-width-relative:margin;mso-height-relative:margin" filled="f" fillcolor="white [3201]" stroked="f" strokecolor="#4f81bd [3204]" strokeweight="1pt">
            <v:stroke dashstyle="dash"/>
            <v:shadow color="#868686"/>
            <v:textbox style="mso-next-textbox:#_x0000_s1029">
              <w:txbxContent>
                <w:p w14:paraId="00B75ED0" w14:textId="77777777" w:rsidR="00983EA1" w:rsidRPr="00983EA1" w:rsidRDefault="00C74704" w:rsidP="00983EA1">
                  <w:pPr>
                    <w:jc w:val="center"/>
                    <w:rPr>
                      <w:rFonts w:asciiTheme="majorHAnsi" w:hAnsiTheme="majorHAnsi"/>
                      <w:sz w:val="28"/>
                    </w:rPr>
                  </w:pPr>
                  <w:r>
                    <w:rPr>
                      <w:rFonts w:asciiTheme="majorHAnsi" w:hAnsiTheme="majorHAnsi"/>
                      <w:sz w:val="32"/>
                    </w:rPr>
                    <w:t xml:space="preserve">Appendix A: </w:t>
                  </w:r>
                  <w:r w:rsidR="00C758B0">
                    <w:rPr>
                      <w:rFonts w:asciiTheme="majorHAnsi" w:hAnsiTheme="majorHAnsi"/>
                      <w:sz w:val="32"/>
                    </w:rPr>
                    <w:br/>
                  </w:r>
                  <w:r w:rsidR="00983EA1" w:rsidRPr="00983EA1">
                    <w:rPr>
                      <w:rFonts w:asciiTheme="majorHAnsi" w:hAnsiTheme="majorHAnsi"/>
                      <w:sz w:val="32"/>
                    </w:rPr>
                    <w:t xml:space="preserve">Example of Informed Consent Form </w:t>
                  </w:r>
                  <w:r w:rsidR="00983EA1" w:rsidRPr="00983EA1">
                    <w:rPr>
                      <w:rFonts w:asciiTheme="majorHAnsi" w:hAnsiTheme="majorHAnsi"/>
                      <w:sz w:val="28"/>
                    </w:rPr>
                    <w:t>(Lancaster University)</w:t>
                  </w:r>
                </w:p>
              </w:txbxContent>
            </v:textbox>
            <w10:wrap anchorx="margin"/>
          </v:shape>
        </w:pict>
      </w:r>
      <w:r w:rsidR="00983EA1">
        <w:rPr>
          <w:noProof/>
          <w:lang w:val="de-DE" w:eastAsia="de-DE"/>
        </w:rPr>
        <w:drawing>
          <wp:inline distT="0" distB="0" distL="0" distR="0" wp14:anchorId="44F87060" wp14:editId="09FBEA9F">
            <wp:extent cx="5523835" cy="7811437"/>
            <wp:effectExtent l="171450" t="133350" r="362615" b="303863"/>
            <wp:docPr id="10" name="Picture 9" descr="Research protocol LANC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earch protocol LANCS_Page_2.jpg"/>
                    <pic:cNvPicPr/>
                  </pic:nvPicPr>
                  <pic:blipFill>
                    <a:blip r:embed="rId9" cstate="print"/>
                    <a:stretch>
                      <a:fillRect/>
                    </a:stretch>
                  </pic:blipFill>
                  <pic:spPr>
                    <a:xfrm>
                      <a:off x="0" y="0"/>
                      <a:ext cx="5523835" cy="7811437"/>
                    </a:xfrm>
                    <a:prstGeom prst="rect">
                      <a:avLst/>
                    </a:prstGeom>
                    <a:ln>
                      <a:noFill/>
                    </a:ln>
                    <a:effectLst>
                      <a:outerShdw blurRad="292100" dist="139700" dir="2700000" algn="tl" rotWithShape="0">
                        <a:srgbClr val="333333">
                          <a:alpha val="65000"/>
                        </a:srgbClr>
                      </a:outerShdw>
                    </a:effectLst>
                  </pic:spPr>
                </pic:pic>
              </a:graphicData>
            </a:graphic>
          </wp:inline>
        </w:drawing>
      </w:r>
      <w:r w:rsidR="00983EA1">
        <w:rPr>
          <w:noProof/>
          <w:lang w:val="de-DE" w:eastAsia="de-DE"/>
        </w:rPr>
        <w:lastRenderedPageBreak/>
        <w:drawing>
          <wp:inline distT="0" distB="0" distL="0" distR="0" wp14:anchorId="20647DC7" wp14:editId="4A39EE9E">
            <wp:extent cx="5521199" cy="7807710"/>
            <wp:effectExtent l="171450" t="133350" r="365251" b="307590"/>
            <wp:docPr id="13" name="Picture 12" descr="Research protocol LANC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earch protocol LANCS_Page_3.jpg"/>
                    <pic:cNvPicPr/>
                  </pic:nvPicPr>
                  <pic:blipFill>
                    <a:blip r:embed="rId10" cstate="print"/>
                    <a:stretch>
                      <a:fillRect/>
                    </a:stretch>
                  </pic:blipFill>
                  <pic:spPr>
                    <a:xfrm>
                      <a:off x="0" y="0"/>
                      <a:ext cx="5531935" cy="7822892"/>
                    </a:xfrm>
                    <a:prstGeom prst="rect">
                      <a:avLst/>
                    </a:prstGeom>
                    <a:ln>
                      <a:noFill/>
                    </a:ln>
                    <a:effectLst>
                      <a:outerShdw blurRad="292100" dist="139700" dir="2700000" algn="tl" rotWithShape="0">
                        <a:srgbClr val="333333">
                          <a:alpha val="65000"/>
                        </a:srgbClr>
                      </a:outerShdw>
                    </a:effectLst>
                  </pic:spPr>
                </pic:pic>
              </a:graphicData>
            </a:graphic>
          </wp:inline>
        </w:drawing>
      </w:r>
    </w:p>
    <w:p w14:paraId="7EA66F95" w14:textId="77777777" w:rsidR="00E93B9F" w:rsidRDefault="00E93B9F" w:rsidP="00C74704">
      <w:pPr>
        <w:pStyle w:val="Textkrper"/>
        <w:jc w:val="center"/>
      </w:pPr>
      <w:r>
        <w:rPr>
          <w:noProof/>
          <w:lang w:val="de-DE" w:eastAsia="de-DE"/>
        </w:rPr>
        <w:lastRenderedPageBreak/>
        <w:drawing>
          <wp:inline distT="0" distB="0" distL="0" distR="0" wp14:anchorId="2B840D80" wp14:editId="0406A2C6">
            <wp:extent cx="5521198" cy="7807710"/>
            <wp:effectExtent l="171450" t="133350" r="365252" b="307590"/>
            <wp:docPr id="1" name="Picture 6" descr="Research protocol LANC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earch protocol LANCS_Page_4.jpg"/>
                    <pic:cNvPicPr/>
                  </pic:nvPicPr>
                  <pic:blipFill>
                    <a:blip r:embed="rId11" cstate="print"/>
                    <a:stretch>
                      <a:fillRect/>
                    </a:stretch>
                  </pic:blipFill>
                  <pic:spPr>
                    <a:xfrm>
                      <a:off x="0" y="0"/>
                      <a:ext cx="5528652" cy="7818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5213B528" w14:textId="77777777" w:rsidR="000E49BB" w:rsidRPr="00E93B9F" w:rsidRDefault="0097763D" w:rsidP="00C74704">
      <w:pPr>
        <w:pStyle w:val="Textkrper"/>
        <w:jc w:val="center"/>
      </w:pPr>
      <w:r>
        <w:rPr>
          <w:noProof/>
        </w:rPr>
        <w:lastRenderedPageBreak/>
        <w:pict w14:anchorId="0D9F2D0C">
          <v:shape id="_x0000_s1032" type="#_x0000_t202" style="position:absolute;left:0;text-align:left;margin-left:78.5pt;margin-top:-29.65pt;width:370.95pt;height:55.5pt;z-index:251663360;mso-position-horizontal-relative:margin;mso-width-relative:margin;mso-height-relative:margin" filled="f" fillcolor="white [3201]" stroked="f" strokecolor="#4f81bd [3204]" strokeweight="1pt">
            <v:stroke dashstyle="dash"/>
            <v:shadow color="#868686"/>
            <v:textbox style="mso-next-textbox:#_x0000_s1032">
              <w:txbxContent>
                <w:p w14:paraId="0F09E739" w14:textId="77777777" w:rsidR="000E49BB" w:rsidRPr="00983EA1" w:rsidRDefault="000E49BB" w:rsidP="000E49BB">
                  <w:pPr>
                    <w:jc w:val="center"/>
                    <w:rPr>
                      <w:rFonts w:asciiTheme="majorHAnsi" w:hAnsiTheme="majorHAnsi"/>
                      <w:sz w:val="28"/>
                    </w:rPr>
                  </w:pPr>
                  <w:r>
                    <w:rPr>
                      <w:rFonts w:asciiTheme="majorHAnsi" w:hAnsiTheme="majorHAnsi"/>
                      <w:sz w:val="32"/>
                    </w:rPr>
                    <w:t>Appendix B: PD-Net Project Description Handout</w:t>
                  </w:r>
                  <w:r>
                    <w:rPr>
                      <w:rFonts w:asciiTheme="majorHAnsi" w:hAnsiTheme="majorHAnsi"/>
                      <w:sz w:val="32"/>
                    </w:rPr>
                    <w:br/>
                  </w:r>
                  <w:r w:rsidRPr="00983EA1">
                    <w:rPr>
                      <w:rFonts w:asciiTheme="majorHAnsi" w:hAnsiTheme="majorHAnsi"/>
                      <w:sz w:val="28"/>
                    </w:rPr>
                    <w:t>(</w:t>
                  </w:r>
                  <w:r>
                    <w:rPr>
                      <w:rFonts w:asciiTheme="majorHAnsi" w:hAnsiTheme="majorHAnsi"/>
                      <w:sz w:val="28"/>
                    </w:rPr>
                    <w:t xml:space="preserve">available as separate file, </w:t>
                  </w:r>
                  <w:r w:rsidRPr="000E49BB">
                    <w:rPr>
                      <w:rFonts w:asciiTheme="majorHAnsi" w:hAnsiTheme="majorHAnsi"/>
                      <w:b/>
                      <w:sz w:val="28"/>
                    </w:rPr>
                    <w:t>about-pdnet.pdf</w:t>
                  </w:r>
                  <w:r w:rsidRPr="00983EA1">
                    <w:rPr>
                      <w:rFonts w:asciiTheme="majorHAnsi" w:hAnsiTheme="majorHAnsi"/>
                      <w:sz w:val="28"/>
                    </w:rPr>
                    <w:t>)</w:t>
                  </w:r>
                </w:p>
              </w:txbxContent>
            </v:textbox>
            <w10:wrap anchorx="margin"/>
          </v:shape>
        </w:pict>
      </w:r>
      <w:r w:rsidR="000E49BB">
        <w:rPr>
          <w:noProof/>
          <w:lang w:val="de-DE" w:eastAsia="de-DE"/>
        </w:rPr>
        <w:drawing>
          <wp:inline distT="0" distB="0" distL="0" distR="0" wp14:anchorId="2E8FD1CB" wp14:editId="5E702792">
            <wp:extent cx="6359525" cy="8229600"/>
            <wp:effectExtent l="19050" t="0" r="3175" b="0"/>
            <wp:docPr id="5" name="Picture 4" descr="about-pdne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pdnet_Page_1.jpg"/>
                    <pic:cNvPicPr/>
                  </pic:nvPicPr>
                  <pic:blipFill>
                    <a:blip r:embed="rId12" cstate="print"/>
                    <a:stretch>
                      <a:fillRect/>
                    </a:stretch>
                  </pic:blipFill>
                  <pic:spPr>
                    <a:xfrm>
                      <a:off x="0" y="0"/>
                      <a:ext cx="6359525" cy="8229600"/>
                    </a:xfrm>
                    <a:prstGeom prst="rect">
                      <a:avLst/>
                    </a:prstGeom>
                  </pic:spPr>
                </pic:pic>
              </a:graphicData>
            </a:graphic>
          </wp:inline>
        </w:drawing>
      </w:r>
      <w:r w:rsidR="000E49BB">
        <w:rPr>
          <w:noProof/>
          <w:lang w:val="de-DE" w:eastAsia="de-DE"/>
        </w:rPr>
        <w:lastRenderedPageBreak/>
        <w:drawing>
          <wp:inline distT="0" distB="0" distL="0" distR="0" wp14:anchorId="0FAAE92E" wp14:editId="2AC034B9">
            <wp:extent cx="6359525" cy="8229600"/>
            <wp:effectExtent l="19050" t="0" r="3175" b="0"/>
            <wp:docPr id="6" name="Picture 5" descr="about-pdne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pdnet_Page_2.jpg"/>
                    <pic:cNvPicPr/>
                  </pic:nvPicPr>
                  <pic:blipFill>
                    <a:blip r:embed="rId13" cstate="print"/>
                    <a:stretch>
                      <a:fillRect/>
                    </a:stretch>
                  </pic:blipFill>
                  <pic:spPr>
                    <a:xfrm>
                      <a:off x="0" y="0"/>
                      <a:ext cx="6359525" cy="8229600"/>
                    </a:xfrm>
                    <a:prstGeom prst="rect">
                      <a:avLst/>
                    </a:prstGeom>
                  </pic:spPr>
                </pic:pic>
              </a:graphicData>
            </a:graphic>
          </wp:inline>
        </w:drawing>
      </w:r>
      <w:r>
        <w:rPr>
          <w:noProof/>
        </w:rPr>
        <w:pict w14:anchorId="2AB35ABA">
          <v:shape id="_x0000_s1031" type="#_x0000_t202" style="position:absolute;left:0;text-align:left;margin-left:78.5pt;margin-top:-674.65pt;width:370.95pt;height:55.5pt;z-index:251662336;mso-position-horizontal-relative:margin;mso-position-vertical-relative:text;mso-width-relative:margin;mso-height-relative:margin" filled="f" fillcolor="white [3201]" stroked="f" strokecolor="#4f81bd [3204]" strokeweight="1pt">
            <v:stroke dashstyle="dash"/>
            <v:shadow color="#868686"/>
            <v:textbox style="mso-next-textbox:#_x0000_s1031">
              <w:txbxContent>
                <w:p w14:paraId="1271793E" w14:textId="77777777" w:rsidR="000E49BB" w:rsidRPr="00983EA1" w:rsidRDefault="000E49BB" w:rsidP="000E49BB">
                  <w:pPr>
                    <w:jc w:val="center"/>
                    <w:rPr>
                      <w:rFonts w:asciiTheme="majorHAnsi" w:hAnsiTheme="majorHAnsi"/>
                      <w:sz w:val="28"/>
                    </w:rPr>
                  </w:pPr>
                  <w:r>
                    <w:rPr>
                      <w:rFonts w:asciiTheme="majorHAnsi" w:hAnsiTheme="majorHAnsi"/>
                      <w:sz w:val="32"/>
                    </w:rPr>
                    <w:t>Appendix B: Project Description Handout</w:t>
                  </w:r>
                  <w:r w:rsidRPr="00983EA1">
                    <w:rPr>
                      <w:rFonts w:asciiTheme="majorHAnsi" w:hAnsiTheme="majorHAnsi"/>
                      <w:sz w:val="32"/>
                    </w:rPr>
                    <w:t xml:space="preserve"> </w:t>
                  </w:r>
                  <w:r>
                    <w:rPr>
                      <w:rFonts w:asciiTheme="majorHAnsi" w:hAnsiTheme="majorHAnsi"/>
                      <w:sz w:val="32"/>
                    </w:rPr>
                    <w:br/>
                  </w:r>
                  <w:r w:rsidRPr="00983EA1">
                    <w:rPr>
                      <w:rFonts w:asciiTheme="majorHAnsi" w:hAnsiTheme="majorHAnsi"/>
                      <w:sz w:val="28"/>
                    </w:rPr>
                    <w:t>(</w:t>
                  </w:r>
                  <w:r>
                    <w:rPr>
                      <w:rFonts w:asciiTheme="majorHAnsi" w:hAnsiTheme="majorHAnsi"/>
                      <w:sz w:val="28"/>
                    </w:rPr>
                    <w:t xml:space="preserve">available as separate document, </w:t>
                  </w:r>
                  <w:r w:rsidRPr="000E49BB">
                    <w:rPr>
                      <w:rFonts w:asciiTheme="majorHAnsi" w:hAnsiTheme="majorHAnsi"/>
                      <w:b/>
                      <w:sz w:val="28"/>
                    </w:rPr>
                    <w:t>about-</w:t>
                  </w:r>
                  <w:r>
                    <w:rPr>
                      <w:rFonts w:asciiTheme="majorHAnsi" w:hAnsiTheme="majorHAnsi"/>
                      <w:b/>
                      <w:sz w:val="28"/>
                    </w:rPr>
                    <w:t>pd</w:t>
                  </w:r>
                  <w:r w:rsidRPr="000E49BB">
                    <w:rPr>
                      <w:rFonts w:asciiTheme="majorHAnsi" w:hAnsiTheme="majorHAnsi"/>
                      <w:b/>
                      <w:sz w:val="28"/>
                    </w:rPr>
                    <w:t>net.pdf</w:t>
                  </w:r>
                  <w:r w:rsidRPr="00983EA1">
                    <w:rPr>
                      <w:rFonts w:asciiTheme="majorHAnsi" w:hAnsiTheme="majorHAnsi"/>
                      <w:sz w:val="28"/>
                    </w:rPr>
                    <w:t>)</w:t>
                  </w:r>
                </w:p>
              </w:txbxContent>
            </v:textbox>
            <w10:wrap anchorx="margin"/>
          </v:shape>
        </w:pict>
      </w:r>
    </w:p>
    <w:sectPr w:rsidR="000E49BB" w:rsidRPr="00E93B9F" w:rsidSect="008C0306">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C6EFF" w14:textId="77777777" w:rsidR="0097763D" w:rsidRDefault="0097763D" w:rsidP="00DD0221">
      <w:pPr>
        <w:spacing w:after="0" w:line="240" w:lineRule="auto"/>
      </w:pPr>
      <w:r>
        <w:separator/>
      </w:r>
    </w:p>
  </w:endnote>
  <w:endnote w:type="continuationSeparator" w:id="0">
    <w:p w14:paraId="3CE20BC3" w14:textId="77777777" w:rsidR="0097763D" w:rsidRDefault="0097763D" w:rsidP="00DD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A9A42" w14:textId="77777777" w:rsidR="008C0306" w:rsidRDefault="008C030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57899" w14:textId="3CB6F833" w:rsidR="008C0306" w:rsidRPr="008C0306" w:rsidRDefault="008C0306" w:rsidP="008C0306">
    <w:pPr>
      <w:pStyle w:val="Fuzeile"/>
      <w:rPr>
        <w:sz w:val="20"/>
        <w:szCs w:val="18"/>
      </w:rPr>
    </w:pPr>
    <w:bookmarkStart w:id="3" w:name="_GoBack"/>
    <w:r w:rsidRPr="008C0306">
      <w:rPr>
        <w:sz w:val="20"/>
        <w:szCs w:val="18"/>
      </w:rPr>
      <w:t xml:space="preserve">This document is available for download at </w:t>
    </w:r>
    <w:hyperlink r:id="rId1" w:history="1">
      <w:r w:rsidRPr="008C0306">
        <w:rPr>
          <w:rStyle w:val="Hyperlink"/>
          <w:sz w:val="20"/>
          <w:szCs w:val="18"/>
        </w:rPr>
        <w:t>http://pd-net.org</w:t>
      </w:r>
    </w:hyperlink>
    <w:r w:rsidRPr="008C0306">
      <w:rPr>
        <w:sz w:val="20"/>
        <w:szCs w:val="18"/>
      </w:rPr>
      <w:t>.</w:t>
    </w:r>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90B4" w14:textId="77777777" w:rsidR="008C0306" w:rsidRPr="008C0306" w:rsidRDefault="008C0306" w:rsidP="008C0306">
    <w:pPr>
      <w:widowControl w:val="0"/>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120" w:line="240" w:lineRule="auto"/>
      <w:rPr>
        <w:rFonts w:ascii="Calibri" w:hAnsi="Calibri" w:cs="Calibri"/>
        <w:b/>
        <w:color w:val="000000" w:themeColor="text1"/>
        <w:sz w:val="16"/>
        <w:szCs w:val="16"/>
      </w:rPr>
    </w:pPr>
    <w:r w:rsidRPr="008C0306">
      <w:rPr>
        <w:rFonts w:ascii="Calibri" w:hAnsi="Calibri" w:cs="Calibri"/>
        <w:b/>
        <w:color w:val="000000" w:themeColor="text1"/>
        <w:sz w:val="16"/>
        <w:szCs w:val="16"/>
      </w:rPr>
      <w:t>This file is a part of the ethics process described in:</w:t>
    </w:r>
  </w:p>
  <w:p w14:paraId="2C6513CC" w14:textId="77777777" w:rsidR="008C0306" w:rsidRPr="00792BDE" w:rsidRDefault="008C0306" w:rsidP="008C0306">
    <w:pPr>
      <w:pStyle w:val="Fuzeile"/>
      <w:pBdr>
        <w:top w:val="single" w:sz="4" w:space="1" w:color="auto" w:shadow="1"/>
        <w:left w:val="single" w:sz="4" w:space="4" w:color="auto" w:shadow="1"/>
        <w:bottom w:val="single" w:sz="4" w:space="0" w:color="auto" w:shadow="1"/>
        <w:right w:val="single" w:sz="4" w:space="4" w:color="auto" w:shadow="1"/>
      </w:pBdr>
      <w:rPr>
        <w:color w:val="000000" w:themeColor="text1"/>
        <w:sz w:val="16"/>
        <w:szCs w:val="16"/>
      </w:rPr>
    </w:pPr>
    <w:r w:rsidRPr="008C0306">
      <w:rPr>
        <w:rFonts w:ascii="Helvetica" w:hAnsi="Helvetica" w:cs="Helvetica"/>
        <w:i/>
        <w:iCs/>
        <w:color w:val="000000" w:themeColor="text1"/>
        <w:sz w:val="16"/>
        <w:szCs w:val="16"/>
      </w:rPr>
      <w:t>Marc Langheinrich, Albrecht Schmidt, Nigel Davies, and Rui José (2013): </w:t>
    </w:r>
    <w:hyperlink r:id="rId1" w:history="1">
      <w:r w:rsidRPr="008C0306">
        <w:rPr>
          <w:rFonts w:ascii="Helvetica" w:hAnsi="Helvetica" w:cs="Helvetica"/>
          <w:i/>
          <w:iCs/>
          <w:color w:val="000000" w:themeColor="text1"/>
          <w:sz w:val="16"/>
          <w:szCs w:val="16"/>
        </w:rPr>
        <w:t>A Practical Framework for Ethics – the PD-Net Approach to Supporting Ethics Compliance in Public Display Studies</w:t>
      </w:r>
    </w:hyperlink>
    <w:r w:rsidRPr="008C0306">
      <w:rPr>
        <w:rFonts w:ascii="Helvetica" w:hAnsi="Helvetica" w:cs="Helvetica"/>
        <w:color w:val="000000" w:themeColor="text1"/>
        <w:sz w:val="16"/>
        <w:szCs w:val="16"/>
      </w:rPr>
      <w:t>.</w:t>
    </w:r>
    <w:r w:rsidRPr="008C0306">
      <w:rPr>
        <w:rFonts w:ascii="Helvetica" w:hAnsi="Helvetica" w:cs="Helvetica"/>
        <w:i/>
        <w:iCs/>
        <w:color w:val="000000" w:themeColor="text1"/>
        <w:sz w:val="16"/>
        <w:szCs w:val="16"/>
      </w:rPr>
      <w:t xml:space="preserve"> In: Proceedings of the Second International Symposium on Pervasive Displays (Mountain View, CA, June 4-5, 2013). </w:t>
    </w:r>
    <w:proofErr w:type="spellStart"/>
    <w:r w:rsidRPr="00792BDE">
      <w:rPr>
        <w:rFonts w:ascii="Helvetica" w:hAnsi="Helvetica" w:cs="Helvetica"/>
        <w:i/>
        <w:iCs/>
        <w:color w:val="000000" w:themeColor="text1"/>
        <w:sz w:val="16"/>
        <w:szCs w:val="16"/>
        <w:lang w:val="de-DE"/>
      </w:rPr>
      <w:t>PerDis</w:t>
    </w:r>
    <w:proofErr w:type="spellEnd"/>
    <w:r w:rsidRPr="00792BDE">
      <w:rPr>
        <w:rFonts w:ascii="Helvetica" w:hAnsi="Helvetica" w:cs="Helvetica"/>
        <w:i/>
        <w:iCs/>
        <w:color w:val="000000" w:themeColor="text1"/>
        <w:sz w:val="16"/>
        <w:szCs w:val="16"/>
        <w:lang w:val="de-DE"/>
      </w:rPr>
      <w:t xml:space="preserve"> 2013. ACM, New York, NY.</w:t>
    </w:r>
  </w:p>
  <w:p w14:paraId="4D547FF4" w14:textId="77777777" w:rsidR="008C0306" w:rsidRDefault="008C030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E884A" w14:textId="77777777" w:rsidR="0097763D" w:rsidRDefault="0097763D" w:rsidP="00DD0221">
      <w:pPr>
        <w:spacing w:after="0" w:line="240" w:lineRule="auto"/>
      </w:pPr>
      <w:r>
        <w:separator/>
      </w:r>
    </w:p>
  </w:footnote>
  <w:footnote w:type="continuationSeparator" w:id="0">
    <w:p w14:paraId="2E458D3A" w14:textId="77777777" w:rsidR="0097763D" w:rsidRDefault="0097763D" w:rsidP="00DD02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30224" w14:textId="77777777" w:rsidR="008C0306" w:rsidRDefault="008C030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6A9D5" w14:textId="77777777" w:rsidR="00C758B0" w:rsidRPr="00C758B0" w:rsidRDefault="00BD0449" w:rsidP="00C758B0">
    <w:pPr>
      <w:pStyle w:val="Kopfzeile"/>
      <w:jc w:val="right"/>
      <w:rPr>
        <w:i/>
      </w:rPr>
    </w:pPr>
    <w:r>
      <w:rPr>
        <w:i/>
      </w:rPr>
      <w:t>V1.2</w:t>
    </w:r>
  </w:p>
  <w:p w14:paraId="1B8E1670" w14:textId="77777777" w:rsidR="00220DBF" w:rsidRPr="00792BDE" w:rsidRDefault="0097763D">
    <w:pPr>
      <w:pStyle w:val="Kopfzeile"/>
      <w:rPr>
        <w:sz w:val="16"/>
        <w:szCs w:val="16"/>
      </w:rPr>
    </w:pPr>
    <w:hyperlink r:id="rId1" w:history="1">
      <w:r w:rsidR="00792BDE" w:rsidRPr="00792BDE">
        <w:rPr>
          <w:rStyle w:val="Hyperlink"/>
          <w:sz w:val="16"/>
          <w:szCs w:val="16"/>
        </w:rPr>
        <w:t>http://pd-net.org</w:t>
      </w:r>
    </w:hyperlink>
    <w:r w:rsidR="00792BDE" w:rsidRPr="00792BDE">
      <w:rPr>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7BDE8" w14:textId="77777777" w:rsidR="008C0306" w:rsidRDefault="008C030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F4FAB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AD426A1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98F6C342"/>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7720AA70"/>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C5D64EE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AE00D9E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9F42412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0060DA6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0E24E9D0"/>
    <w:lvl w:ilvl="0">
      <w:start w:val="1"/>
      <w:numFmt w:val="decimal"/>
      <w:pStyle w:val="Listennummer"/>
      <w:lvlText w:val="%1."/>
      <w:lvlJc w:val="left"/>
      <w:pPr>
        <w:tabs>
          <w:tab w:val="num" w:pos="360"/>
        </w:tabs>
        <w:ind w:left="360" w:hanging="360"/>
      </w:pPr>
    </w:lvl>
  </w:abstractNum>
  <w:abstractNum w:abstractNumId="9">
    <w:nsid w:val="FFFFFF89"/>
    <w:multiLevelType w:val="singleLevel"/>
    <w:tmpl w:val="AA482CC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72E0EAF"/>
    <w:multiLevelType w:val="hybridMultilevel"/>
    <w:tmpl w:val="1534B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3A153D"/>
    <w:multiLevelType w:val="hybridMultilevel"/>
    <w:tmpl w:val="364EA730"/>
    <w:lvl w:ilvl="0" w:tplc="ED8CA1A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B8585A"/>
    <w:multiLevelType w:val="hybridMultilevel"/>
    <w:tmpl w:val="57FA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91091"/>
    <w:multiLevelType w:val="hybridMultilevel"/>
    <w:tmpl w:val="7E029166"/>
    <w:lvl w:ilvl="0" w:tplc="ED8CA1A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096A54"/>
    <w:multiLevelType w:val="hybridMultilevel"/>
    <w:tmpl w:val="E6981A86"/>
    <w:lvl w:ilvl="0" w:tplc="ED8CA1A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340ABD"/>
    <w:multiLevelType w:val="hybridMultilevel"/>
    <w:tmpl w:val="28640EC2"/>
    <w:lvl w:ilvl="0" w:tplc="9AFE7B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8E203E"/>
    <w:multiLevelType w:val="hybridMultilevel"/>
    <w:tmpl w:val="E5A0EBEC"/>
    <w:lvl w:ilvl="0" w:tplc="ED8CA1A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8712E"/>
    <w:rsid w:val="000E49BB"/>
    <w:rsid w:val="0018712E"/>
    <w:rsid w:val="001A1450"/>
    <w:rsid w:val="001A204D"/>
    <w:rsid w:val="00220DBF"/>
    <w:rsid w:val="003362E2"/>
    <w:rsid w:val="00394F0B"/>
    <w:rsid w:val="003C1C1F"/>
    <w:rsid w:val="006E070A"/>
    <w:rsid w:val="00746C00"/>
    <w:rsid w:val="00792BDE"/>
    <w:rsid w:val="008A188D"/>
    <w:rsid w:val="008C0306"/>
    <w:rsid w:val="009736B2"/>
    <w:rsid w:val="0097763D"/>
    <w:rsid w:val="00983EA1"/>
    <w:rsid w:val="00984AFA"/>
    <w:rsid w:val="00B42F06"/>
    <w:rsid w:val="00BD0449"/>
    <w:rsid w:val="00BD50E3"/>
    <w:rsid w:val="00C60D29"/>
    <w:rsid w:val="00C74704"/>
    <w:rsid w:val="00C758B0"/>
    <w:rsid w:val="00CB1E17"/>
    <w:rsid w:val="00DD0221"/>
    <w:rsid w:val="00E805E2"/>
    <w:rsid w:val="00E93B9F"/>
    <w:rsid w:val="00EC3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FD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1E17"/>
  </w:style>
  <w:style w:type="paragraph" w:styleId="berschrift1">
    <w:name w:val="heading 1"/>
    <w:basedOn w:val="Standard"/>
    <w:next w:val="Standard"/>
    <w:link w:val="berschrift1Zchn"/>
    <w:uiPriority w:val="9"/>
    <w:qFormat/>
    <w:rsid w:val="00394F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94F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94F0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DD0221"/>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D0221"/>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D02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D02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D022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D02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71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712E"/>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1871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8712E"/>
    <w:rPr>
      <w:rFonts w:asciiTheme="majorHAnsi" w:eastAsiaTheme="majorEastAsia" w:hAnsiTheme="majorHAnsi" w:cstheme="majorBidi"/>
      <w:i/>
      <w:iCs/>
      <w:color w:val="4F81BD" w:themeColor="accent1"/>
      <w:spacing w:val="15"/>
      <w:sz w:val="24"/>
      <w:szCs w:val="24"/>
    </w:rPr>
  </w:style>
  <w:style w:type="character" w:customStyle="1" w:styleId="berschrift1Zchn">
    <w:name w:val="Überschrift 1 Zchn"/>
    <w:basedOn w:val="Absatz-Standardschriftart"/>
    <w:link w:val="berschrift1"/>
    <w:uiPriority w:val="9"/>
    <w:rsid w:val="00394F0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394F0B"/>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394F0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394F0B"/>
    <w:pPr>
      <w:ind w:left="720"/>
      <w:contextualSpacing/>
    </w:pPr>
  </w:style>
  <w:style w:type="paragraph" w:styleId="Sprechblasentext">
    <w:name w:val="Balloon Text"/>
    <w:basedOn w:val="Standard"/>
    <w:link w:val="SprechblasentextZchn"/>
    <w:uiPriority w:val="99"/>
    <w:semiHidden/>
    <w:unhideWhenUsed/>
    <w:rsid w:val="001A14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1450"/>
    <w:rPr>
      <w:rFonts w:ascii="Tahoma" w:hAnsi="Tahoma" w:cs="Tahoma"/>
      <w:sz w:val="16"/>
      <w:szCs w:val="16"/>
    </w:rPr>
  </w:style>
  <w:style w:type="paragraph" w:styleId="Literaturverzeichnis">
    <w:name w:val="Bibliography"/>
    <w:basedOn w:val="Standard"/>
    <w:next w:val="Standard"/>
    <w:uiPriority w:val="37"/>
    <w:semiHidden/>
    <w:unhideWhenUsed/>
    <w:rsid w:val="00DD0221"/>
  </w:style>
  <w:style w:type="paragraph" w:styleId="Blocktext">
    <w:name w:val="Block Text"/>
    <w:basedOn w:val="Standard"/>
    <w:uiPriority w:val="99"/>
    <w:semiHidden/>
    <w:unhideWhenUsed/>
    <w:rsid w:val="00DD0221"/>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Textkrper">
    <w:name w:val="Body Text"/>
    <w:basedOn w:val="Standard"/>
    <w:link w:val="TextkrperZchn"/>
    <w:uiPriority w:val="99"/>
    <w:unhideWhenUsed/>
    <w:rsid w:val="00DD0221"/>
    <w:pPr>
      <w:spacing w:after="120"/>
    </w:pPr>
  </w:style>
  <w:style w:type="character" w:customStyle="1" w:styleId="TextkrperZchn">
    <w:name w:val="Textkörper Zchn"/>
    <w:basedOn w:val="Absatz-Standardschriftart"/>
    <w:link w:val="Textkrper"/>
    <w:uiPriority w:val="99"/>
    <w:rsid w:val="00DD0221"/>
  </w:style>
  <w:style w:type="paragraph" w:styleId="Textkrper2">
    <w:name w:val="Body Text 2"/>
    <w:basedOn w:val="Standard"/>
    <w:link w:val="Textkrper2Zchn"/>
    <w:uiPriority w:val="99"/>
    <w:semiHidden/>
    <w:unhideWhenUsed/>
    <w:rsid w:val="00DD0221"/>
    <w:pPr>
      <w:spacing w:after="120" w:line="480" w:lineRule="auto"/>
    </w:pPr>
  </w:style>
  <w:style w:type="character" w:customStyle="1" w:styleId="Textkrper2Zchn">
    <w:name w:val="Textkörper 2 Zchn"/>
    <w:basedOn w:val="Absatz-Standardschriftart"/>
    <w:link w:val="Textkrper2"/>
    <w:uiPriority w:val="99"/>
    <w:semiHidden/>
    <w:rsid w:val="00DD0221"/>
  </w:style>
  <w:style w:type="paragraph" w:styleId="Textkrper3">
    <w:name w:val="Body Text 3"/>
    <w:basedOn w:val="Standard"/>
    <w:link w:val="Textkrper3Zchn"/>
    <w:uiPriority w:val="99"/>
    <w:semiHidden/>
    <w:unhideWhenUsed/>
    <w:rsid w:val="00DD0221"/>
    <w:pPr>
      <w:spacing w:after="120"/>
    </w:pPr>
    <w:rPr>
      <w:sz w:val="16"/>
      <w:szCs w:val="16"/>
    </w:rPr>
  </w:style>
  <w:style w:type="character" w:customStyle="1" w:styleId="Textkrper3Zchn">
    <w:name w:val="Textkörper 3 Zchn"/>
    <w:basedOn w:val="Absatz-Standardschriftart"/>
    <w:link w:val="Textkrper3"/>
    <w:uiPriority w:val="99"/>
    <w:semiHidden/>
    <w:rsid w:val="00DD0221"/>
    <w:rPr>
      <w:sz w:val="16"/>
      <w:szCs w:val="16"/>
    </w:rPr>
  </w:style>
  <w:style w:type="paragraph" w:styleId="Textkrper-Erstzeileneinzug">
    <w:name w:val="Body Text First Indent"/>
    <w:basedOn w:val="Textkrper"/>
    <w:link w:val="Textkrper-ErstzeileneinzugZchn"/>
    <w:uiPriority w:val="99"/>
    <w:semiHidden/>
    <w:unhideWhenUsed/>
    <w:rsid w:val="00DD0221"/>
    <w:pPr>
      <w:spacing w:after="200"/>
      <w:ind w:firstLine="360"/>
    </w:pPr>
  </w:style>
  <w:style w:type="character" w:customStyle="1" w:styleId="Textkrper-ErstzeileneinzugZchn">
    <w:name w:val="Textkörper-Erstzeileneinzug Zchn"/>
    <w:basedOn w:val="TextkrperZchn"/>
    <w:link w:val="Textkrper-Erstzeileneinzug"/>
    <w:uiPriority w:val="99"/>
    <w:semiHidden/>
    <w:rsid w:val="00DD0221"/>
  </w:style>
  <w:style w:type="paragraph" w:styleId="Textkrper-Zeileneinzug">
    <w:name w:val="Body Text Indent"/>
    <w:basedOn w:val="Standard"/>
    <w:link w:val="Textkrper-ZeileneinzugZchn"/>
    <w:uiPriority w:val="99"/>
    <w:semiHidden/>
    <w:unhideWhenUsed/>
    <w:rsid w:val="00DD0221"/>
    <w:pPr>
      <w:spacing w:after="120"/>
      <w:ind w:left="283"/>
    </w:pPr>
  </w:style>
  <w:style w:type="character" w:customStyle="1" w:styleId="Textkrper-ZeileneinzugZchn">
    <w:name w:val="Textkörper-Zeileneinzug Zchn"/>
    <w:basedOn w:val="Absatz-Standardschriftart"/>
    <w:link w:val="Textkrper-Zeileneinzug"/>
    <w:uiPriority w:val="99"/>
    <w:semiHidden/>
    <w:rsid w:val="00DD0221"/>
  </w:style>
  <w:style w:type="paragraph" w:styleId="Textkrper-Erstzeileneinzug2">
    <w:name w:val="Body Text First Indent 2"/>
    <w:basedOn w:val="Textkrper-Zeileneinzug"/>
    <w:link w:val="Textkrper-Erstzeileneinzug2Zchn"/>
    <w:uiPriority w:val="99"/>
    <w:semiHidden/>
    <w:unhideWhenUsed/>
    <w:rsid w:val="00DD0221"/>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DD0221"/>
  </w:style>
  <w:style w:type="paragraph" w:styleId="Textkrper-Einzug2">
    <w:name w:val="Body Text Indent 2"/>
    <w:basedOn w:val="Standard"/>
    <w:link w:val="Textkrper-Einzug2Zchn"/>
    <w:uiPriority w:val="99"/>
    <w:semiHidden/>
    <w:unhideWhenUsed/>
    <w:rsid w:val="00DD022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DD0221"/>
  </w:style>
  <w:style w:type="paragraph" w:styleId="Textkrper-Einzug3">
    <w:name w:val="Body Text Indent 3"/>
    <w:basedOn w:val="Standard"/>
    <w:link w:val="Textkrper-Einzug3Zchn"/>
    <w:uiPriority w:val="99"/>
    <w:semiHidden/>
    <w:unhideWhenUsed/>
    <w:rsid w:val="00DD022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DD0221"/>
    <w:rPr>
      <w:sz w:val="16"/>
      <w:szCs w:val="16"/>
    </w:rPr>
  </w:style>
  <w:style w:type="paragraph" w:styleId="Beschriftung">
    <w:name w:val="caption"/>
    <w:basedOn w:val="Standard"/>
    <w:next w:val="Standard"/>
    <w:uiPriority w:val="35"/>
    <w:semiHidden/>
    <w:unhideWhenUsed/>
    <w:qFormat/>
    <w:rsid w:val="00DD0221"/>
    <w:pPr>
      <w:spacing w:line="240" w:lineRule="auto"/>
    </w:pPr>
    <w:rPr>
      <w:b/>
      <w:bCs/>
      <w:color w:val="4F81BD" w:themeColor="accent1"/>
      <w:sz w:val="18"/>
      <w:szCs w:val="18"/>
    </w:rPr>
  </w:style>
  <w:style w:type="paragraph" w:styleId="Gruformel">
    <w:name w:val="Closing"/>
    <w:basedOn w:val="Standard"/>
    <w:link w:val="GruformelZchn"/>
    <w:uiPriority w:val="99"/>
    <w:semiHidden/>
    <w:unhideWhenUsed/>
    <w:rsid w:val="00DD0221"/>
    <w:pPr>
      <w:spacing w:after="0" w:line="240" w:lineRule="auto"/>
      <w:ind w:left="4252"/>
    </w:pPr>
  </w:style>
  <w:style w:type="character" w:customStyle="1" w:styleId="GruformelZchn">
    <w:name w:val="Grußformel Zchn"/>
    <w:basedOn w:val="Absatz-Standardschriftart"/>
    <w:link w:val="Gruformel"/>
    <w:uiPriority w:val="99"/>
    <w:semiHidden/>
    <w:rsid w:val="00DD0221"/>
  </w:style>
  <w:style w:type="paragraph" w:styleId="Kommentartext">
    <w:name w:val="annotation text"/>
    <w:basedOn w:val="Standard"/>
    <w:link w:val="KommentartextZchn"/>
    <w:uiPriority w:val="99"/>
    <w:semiHidden/>
    <w:unhideWhenUsed/>
    <w:rsid w:val="00DD022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D0221"/>
    <w:rPr>
      <w:sz w:val="20"/>
      <w:szCs w:val="20"/>
    </w:rPr>
  </w:style>
  <w:style w:type="paragraph" w:styleId="Kommentarthema">
    <w:name w:val="annotation subject"/>
    <w:basedOn w:val="Kommentartext"/>
    <w:next w:val="Kommentartext"/>
    <w:link w:val="KommentarthemaZchn"/>
    <w:uiPriority w:val="99"/>
    <w:semiHidden/>
    <w:unhideWhenUsed/>
    <w:rsid w:val="00DD0221"/>
    <w:rPr>
      <w:b/>
      <w:bCs/>
    </w:rPr>
  </w:style>
  <w:style w:type="character" w:customStyle="1" w:styleId="KommentarthemaZchn">
    <w:name w:val="Kommentarthema Zchn"/>
    <w:basedOn w:val="KommentartextZchn"/>
    <w:link w:val="Kommentarthema"/>
    <w:uiPriority w:val="99"/>
    <w:semiHidden/>
    <w:rsid w:val="00DD0221"/>
    <w:rPr>
      <w:b/>
      <w:bCs/>
      <w:sz w:val="20"/>
      <w:szCs w:val="20"/>
    </w:rPr>
  </w:style>
  <w:style w:type="paragraph" w:styleId="Datum">
    <w:name w:val="Date"/>
    <w:basedOn w:val="Standard"/>
    <w:next w:val="Standard"/>
    <w:link w:val="DatumZchn"/>
    <w:uiPriority w:val="99"/>
    <w:semiHidden/>
    <w:unhideWhenUsed/>
    <w:rsid w:val="00DD0221"/>
  </w:style>
  <w:style w:type="character" w:customStyle="1" w:styleId="DatumZchn">
    <w:name w:val="Datum Zchn"/>
    <w:basedOn w:val="Absatz-Standardschriftart"/>
    <w:link w:val="Datum"/>
    <w:uiPriority w:val="99"/>
    <w:semiHidden/>
    <w:rsid w:val="00DD0221"/>
  </w:style>
  <w:style w:type="paragraph" w:styleId="Dokumentstruktur">
    <w:name w:val="Document Map"/>
    <w:basedOn w:val="Standard"/>
    <w:link w:val="DokumentstrukturZchn"/>
    <w:uiPriority w:val="99"/>
    <w:semiHidden/>
    <w:unhideWhenUsed/>
    <w:rsid w:val="00DD0221"/>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DD0221"/>
    <w:rPr>
      <w:rFonts w:ascii="Tahoma" w:hAnsi="Tahoma" w:cs="Tahoma"/>
      <w:sz w:val="16"/>
      <w:szCs w:val="16"/>
    </w:rPr>
  </w:style>
  <w:style w:type="paragraph" w:styleId="E-Mail-Signatur">
    <w:name w:val="E-mail Signature"/>
    <w:basedOn w:val="Standard"/>
    <w:link w:val="E-Mail-SignaturZchn"/>
    <w:uiPriority w:val="99"/>
    <w:semiHidden/>
    <w:unhideWhenUsed/>
    <w:rsid w:val="00DD0221"/>
    <w:pPr>
      <w:spacing w:after="0" w:line="240" w:lineRule="auto"/>
    </w:pPr>
  </w:style>
  <w:style w:type="character" w:customStyle="1" w:styleId="E-Mail-SignaturZchn">
    <w:name w:val="E-Mail-Signatur Zchn"/>
    <w:basedOn w:val="Absatz-Standardschriftart"/>
    <w:link w:val="E-Mail-Signatur"/>
    <w:uiPriority w:val="99"/>
    <w:semiHidden/>
    <w:rsid w:val="00DD0221"/>
  </w:style>
  <w:style w:type="paragraph" w:styleId="Endnotentext">
    <w:name w:val="endnote text"/>
    <w:basedOn w:val="Standard"/>
    <w:link w:val="EndnotentextZchn"/>
    <w:uiPriority w:val="99"/>
    <w:semiHidden/>
    <w:unhideWhenUsed/>
    <w:rsid w:val="00DD0221"/>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D0221"/>
    <w:rPr>
      <w:sz w:val="20"/>
      <w:szCs w:val="20"/>
    </w:rPr>
  </w:style>
  <w:style w:type="paragraph" w:styleId="Umschlagadresse">
    <w:name w:val="envelope address"/>
    <w:basedOn w:val="Standard"/>
    <w:uiPriority w:val="99"/>
    <w:semiHidden/>
    <w:unhideWhenUsed/>
    <w:rsid w:val="00DD022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uiPriority w:val="99"/>
    <w:semiHidden/>
    <w:unhideWhenUsed/>
    <w:rsid w:val="00DD0221"/>
    <w:pPr>
      <w:spacing w:after="0" w:line="240" w:lineRule="auto"/>
    </w:pPr>
    <w:rPr>
      <w:rFonts w:asciiTheme="majorHAnsi" w:eastAsiaTheme="majorEastAsia" w:hAnsiTheme="majorHAnsi" w:cstheme="majorBidi"/>
      <w:sz w:val="20"/>
      <w:szCs w:val="20"/>
    </w:rPr>
  </w:style>
  <w:style w:type="paragraph" w:styleId="Fuzeile">
    <w:name w:val="footer"/>
    <w:basedOn w:val="Standard"/>
    <w:link w:val="FuzeileZchn"/>
    <w:uiPriority w:val="99"/>
    <w:unhideWhenUsed/>
    <w:rsid w:val="00DD0221"/>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D0221"/>
  </w:style>
  <w:style w:type="paragraph" w:styleId="Funotentext">
    <w:name w:val="footnote text"/>
    <w:basedOn w:val="Standard"/>
    <w:link w:val="FunotentextZchn"/>
    <w:uiPriority w:val="99"/>
    <w:semiHidden/>
    <w:unhideWhenUsed/>
    <w:rsid w:val="00DD022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D0221"/>
    <w:rPr>
      <w:sz w:val="20"/>
      <w:szCs w:val="20"/>
    </w:rPr>
  </w:style>
  <w:style w:type="paragraph" w:styleId="Kopfzeile">
    <w:name w:val="header"/>
    <w:basedOn w:val="Standard"/>
    <w:link w:val="KopfzeileZchn"/>
    <w:uiPriority w:val="99"/>
    <w:unhideWhenUsed/>
    <w:rsid w:val="00DD0221"/>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D0221"/>
  </w:style>
  <w:style w:type="character" w:customStyle="1" w:styleId="berschrift4Zchn">
    <w:name w:val="Überschrift 4 Zchn"/>
    <w:basedOn w:val="Absatz-Standardschriftart"/>
    <w:link w:val="berschrift4"/>
    <w:uiPriority w:val="9"/>
    <w:semiHidden/>
    <w:rsid w:val="00DD022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D022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D022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D022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D022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D0221"/>
    <w:rPr>
      <w:rFonts w:asciiTheme="majorHAnsi" w:eastAsiaTheme="majorEastAsia" w:hAnsiTheme="majorHAnsi" w:cstheme="majorBidi"/>
      <w:i/>
      <w:iCs/>
      <w:color w:val="404040" w:themeColor="text1" w:themeTint="BF"/>
      <w:sz w:val="20"/>
      <w:szCs w:val="20"/>
    </w:rPr>
  </w:style>
  <w:style w:type="paragraph" w:styleId="HTMLAdresse">
    <w:name w:val="HTML Address"/>
    <w:basedOn w:val="Standard"/>
    <w:link w:val="HTMLAdresseZchn"/>
    <w:uiPriority w:val="99"/>
    <w:semiHidden/>
    <w:unhideWhenUsed/>
    <w:rsid w:val="00DD0221"/>
    <w:pPr>
      <w:spacing w:after="0" w:line="240" w:lineRule="auto"/>
    </w:pPr>
    <w:rPr>
      <w:i/>
      <w:iCs/>
    </w:rPr>
  </w:style>
  <w:style w:type="character" w:customStyle="1" w:styleId="HTMLAdresseZchn">
    <w:name w:val="HTML Adresse Zchn"/>
    <w:basedOn w:val="Absatz-Standardschriftart"/>
    <w:link w:val="HTMLAdresse"/>
    <w:uiPriority w:val="99"/>
    <w:semiHidden/>
    <w:rsid w:val="00DD0221"/>
    <w:rPr>
      <w:i/>
      <w:iCs/>
    </w:rPr>
  </w:style>
  <w:style w:type="paragraph" w:styleId="HTMLVorformatiert">
    <w:name w:val="HTML Preformatted"/>
    <w:basedOn w:val="Standard"/>
    <w:link w:val="HTMLVorformatiertZchn"/>
    <w:uiPriority w:val="99"/>
    <w:semiHidden/>
    <w:unhideWhenUsed/>
    <w:rsid w:val="00DD0221"/>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DD0221"/>
    <w:rPr>
      <w:rFonts w:ascii="Consolas" w:hAnsi="Consolas"/>
      <w:sz w:val="20"/>
      <w:szCs w:val="20"/>
    </w:rPr>
  </w:style>
  <w:style w:type="paragraph" w:styleId="Index1">
    <w:name w:val="index 1"/>
    <w:basedOn w:val="Standard"/>
    <w:next w:val="Standard"/>
    <w:autoRedefine/>
    <w:uiPriority w:val="99"/>
    <w:semiHidden/>
    <w:unhideWhenUsed/>
    <w:rsid w:val="00DD0221"/>
    <w:pPr>
      <w:spacing w:after="0" w:line="240" w:lineRule="auto"/>
      <w:ind w:left="220" w:hanging="220"/>
    </w:pPr>
  </w:style>
  <w:style w:type="paragraph" w:styleId="Index2">
    <w:name w:val="index 2"/>
    <w:basedOn w:val="Standard"/>
    <w:next w:val="Standard"/>
    <w:autoRedefine/>
    <w:uiPriority w:val="99"/>
    <w:semiHidden/>
    <w:unhideWhenUsed/>
    <w:rsid w:val="00DD0221"/>
    <w:pPr>
      <w:spacing w:after="0" w:line="240" w:lineRule="auto"/>
      <w:ind w:left="440" w:hanging="220"/>
    </w:pPr>
  </w:style>
  <w:style w:type="paragraph" w:styleId="Index3">
    <w:name w:val="index 3"/>
    <w:basedOn w:val="Standard"/>
    <w:next w:val="Standard"/>
    <w:autoRedefine/>
    <w:uiPriority w:val="99"/>
    <w:semiHidden/>
    <w:unhideWhenUsed/>
    <w:rsid w:val="00DD0221"/>
    <w:pPr>
      <w:spacing w:after="0" w:line="240" w:lineRule="auto"/>
      <w:ind w:left="660" w:hanging="220"/>
    </w:pPr>
  </w:style>
  <w:style w:type="paragraph" w:styleId="Index4">
    <w:name w:val="index 4"/>
    <w:basedOn w:val="Standard"/>
    <w:next w:val="Standard"/>
    <w:autoRedefine/>
    <w:uiPriority w:val="99"/>
    <w:semiHidden/>
    <w:unhideWhenUsed/>
    <w:rsid w:val="00DD0221"/>
    <w:pPr>
      <w:spacing w:after="0" w:line="240" w:lineRule="auto"/>
      <w:ind w:left="880" w:hanging="220"/>
    </w:pPr>
  </w:style>
  <w:style w:type="paragraph" w:styleId="Index5">
    <w:name w:val="index 5"/>
    <w:basedOn w:val="Standard"/>
    <w:next w:val="Standard"/>
    <w:autoRedefine/>
    <w:uiPriority w:val="99"/>
    <w:semiHidden/>
    <w:unhideWhenUsed/>
    <w:rsid w:val="00DD0221"/>
    <w:pPr>
      <w:spacing w:after="0" w:line="240" w:lineRule="auto"/>
      <w:ind w:left="1100" w:hanging="220"/>
    </w:pPr>
  </w:style>
  <w:style w:type="paragraph" w:styleId="Index6">
    <w:name w:val="index 6"/>
    <w:basedOn w:val="Standard"/>
    <w:next w:val="Standard"/>
    <w:autoRedefine/>
    <w:uiPriority w:val="99"/>
    <w:semiHidden/>
    <w:unhideWhenUsed/>
    <w:rsid w:val="00DD0221"/>
    <w:pPr>
      <w:spacing w:after="0" w:line="240" w:lineRule="auto"/>
      <w:ind w:left="1320" w:hanging="220"/>
    </w:pPr>
  </w:style>
  <w:style w:type="paragraph" w:styleId="Index7">
    <w:name w:val="index 7"/>
    <w:basedOn w:val="Standard"/>
    <w:next w:val="Standard"/>
    <w:autoRedefine/>
    <w:uiPriority w:val="99"/>
    <w:semiHidden/>
    <w:unhideWhenUsed/>
    <w:rsid w:val="00DD0221"/>
    <w:pPr>
      <w:spacing w:after="0" w:line="240" w:lineRule="auto"/>
      <w:ind w:left="1540" w:hanging="220"/>
    </w:pPr>
  </w:style>
  <w:style w:type="paragraph" w:styleId="Index8">
    <w:name w:val="index 8"/>
    <w:basedOn w:val="Standard"/>
    <w:next w:val="Standard"/>
    <w:autoRedefine/>
    <w:uiPriority w:val="99"/>
    <w:semiHidden/>
    <w:unhideWhenUsed/>
    <w:rsid w:val="00DD0221"/>
    <w:pPr>
      <w:spacing w:after="0" w:line="240" w:lineRule="auto"/>
      <w:ind w:left="1760" w:hanging="220"/>
    </w:pPr>
  </w:style>
  <w:style w:type="paragraph" w:styleId="Index9">
    <w:name w:val="index 9"/>
    <w:basedOn w:val="Standard"/>
    <w:next w:val="Standard"/>
    <w:autoRedefine/>
    <w:uiPriority w:val="99"/>
    <w:semiHidden/>
    <w:unhideWhenUsed/>
    <w:rsid w:val="00DD0221"/>
    <w:pPr>
      <w:spacing w:after="0" w:line="240" w:lineRule="auto"/>
      <w:ind w:left="1980" w:hanging="220"/>
    </w:pPr>
  </w:style>
  <w:style w:type="paragraph" w:styleId="Indexberschrift">
    <w:name w:val="index heading"/>
    <w:basedOn w:val="Standard"/>
    <w:next w:val="Index1"/>
    <w:uiPriority w:val="99"/>
    <w:semiHidden/>
    <w:unhideWhenUsed/>
    <w:rsid w:val="00DD0221"/>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DD0221"/>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DD0221"/>
    <w:rPr>
      <w:b/>
      <w:bCs/>
      <w:i/>
      <w:iCs/>
      <w:color w:val="4F81BD" w:themeColor="accent1"/>
    </w:rPr>
  </w:style>
  <w:style w:type="paragraph" w:styleId="Liste">
    <w:name w:val="List"/>
    <w:basedOn w:val="Standard"/>
    <w:uiPriority w:val="99"/>
    <w:semiHidden/>
    <w:unhideWhenUsed/>
    <w:rsid w:val="00DD0221"/>
    <w:pPr>
      <w:ind w:left="283" w:hanging="283"/>
      <w:contextualSpacing/>
    </w:pPr>
  </w:style>
  <w:style w:type="paragraph" w:styleId="Liste2">
    <w:name w:val="List 2"/>
    <w:basedOn w:val="Standard"/>
    <w:uiPriority w:val="99"/>
    <w:semiHidden/>
    <w:unhideWhenUsed/>
    <w:rsid w:val="00DD0221"/>
    <w:pPr>
      <w:ind w:left="566" w:hanging="283"/>
      <w:contextualSpacing/>
    </w:pPr>
  </w:style>
  <w:style w:type="paragraph" w:styleId="Liste3">
    <w:name w:val="List 3"/>
    <w:basedOn w:val="Standard"/>
    <w:uiPriority w:val="99"/>
    <w:semiHidden/>
    <w:unhideWhenUsed/>
    <w:rsid w:val="00DD0221"/>
    <w:pPr>
      <w:ind w:left="849" w:hanging="283"/>
      <w:contextualSpacing/>
    </w:pPr>
  </w:style>
  <w:style w:type="paragraph" w:styleId="Liste4">
    <w:name w:val="List 4"/>
    <w:basedOn w:val="Standard"/>
    <w:uiPriority w:val="99"/>
    <w:semiHidden/>
    <w:unhideWhenUsed/>
    <w:rsid w:val="00DD0221"/>
    <w:pPr>
      <w:ind w:left="1132" w:hanging="283"/>
      <w:contextualSpacing/>
    </w:pPr>
  </w:style>
  <w:style w:type="paragraph" w:styleId="Liste5">
    <w:name w:val="List 5"/>
    <w:basedOn w:val="Standard"/>
    <w:uiPriority w:val="99"/>
    <w:semiHidden/>
    <w:unhideWhenUsed/>
    <w:rsid w:val="00DD0221"/>
    <w:pPr>
      <w:ind w:left="1415" w:hanging="283"/>
      <w:contextualSpacing/>
    </w:pPr>
  </w:style>
  <w:style w:type="paragraph" w:styleId="Aufzhlungszeichen">
    <w:name w:val="List Bullet"/>
    <w:basedOn w:val="Standard"/>
    <w:uiPriority w:val="99"/>
    <w:semiHidden/>
    <w:unhideWhenUsed/>
    <w:rsid w:val="00DD0221"/>
    <w:pPr>
      <w:numPr>
        <w:numId w:val="6"/>
      </w:numPr>
      <w:contextualSpacing/>
    </w:pPr>
  </w:style>
  <w:style w:type="paragraph" w:styleId="Aufzhlungszeichen2">
    <w:name w:val="List Bullet 2"/>
    <w:basedOn w:val="Standard"/>
    <w:uiPriority w:val="99"/>
    <w:semiHidden/>
    <w:unhideWhenUsed/>
    <w:rsid w:val="00DD0221"/>
    <w:pPr>
      <w:numPr>
        <w:numId w:val="7"/>
      </w:numPr>
      <w:contextualSpacing/>
    </w:pPr>
  </w:style>
  <w:style w:type="paragraph" w:styleId="Aufzhlungszeichen3">
    <w:name w:val="List Bullet 3"/>
    <w:basedOn w:val="Standard"/>
    <w:uiPriority w:val="99"/>
    <w:semiHidden/>
    <w:unhideWhenUsed/>
    <w:rsid w:val="00DD0221"/>
    <w:pPr>
      <w:numPr>
        <w:numId w:val="8"/>
      </w:numPr>
      <w:contextualSpacing/>
    </w:pPr>
  </w:style>
  <w:style w:type="paragraph" w:styleId="Aufzhlungszeichen4">
    <w:name w:val="List Bullet 4"/>
    <w:basedOn w:val="Standard"/>
    <w:uiPriority w:val="99"/>
    <w:semiHidden/>
    <w:unhideWhenUsed/>
    <w:rsid w:val="00DD0221"/>
    <w:pPr>
      <w:numPr>
        <w:numId w:val="9"/>
      </w:numPr>
      <w:contextualSpacing/>
    </w:pPr>
  </w:style>
  <w:style w:type="paragraph" w:styleId="Aufzhlungszeichen5">
    <w:name w:val="List Bullet 5"/>
    <w:basedOn w:val="Standard"/>
    <w:uiPriority w:val="99"/>
    <w:semiHidden/>
    <w:unhideWhenUsed/>
    <w:rsid w:val="00DD0221"/>
    <w:pPr>
      <w:numPr>
        <w:numId w:val="10"/>
      </w:numPr>
      <w:contextualSpacing/>
    </w:pPr>
  </w:style>
  <w:style w:type="paragraph" w:styleId="Listenfortsetzung">
    <w:name w:val="List Continue"/>
    <w:basedOn w:val="Standard"/>
    <w:uiPriority w:val="99"/>
    <w:semiHidden/>
    <w:unhideWhenUsed/>
    <w:rsid w:val="00DD0221"/>
    <w:pPr>
      <w:spacing w:after="120"/>
      <w:ind w:left="283"/>
      <w:contextualSpacing/>
    </w:pPr>
  </w:style>
  <w:style w:type="paragraph" w:styleId="Listenfortsetzung2">
    <w:name w:val="List Continue 2"/>
    <w:basedOn w:val="Standard"/>
    <w:uiPriority w:val="99"/>
    <w:semiHidden/>
    <w:unhideWhenUsed/>
    <w:rsid w:val="00DD0221"/>
    <w:pPr>
      <w:spacing w:after="120"/>
      <w:ind w:left="566"/>
      <w:contextualSpacing/>
    </w:pPr>
  </w:style>
  <w:style w:type="paragraph" w:styleId="Listenfortsetzung3">
    <w:name w:val="List Continue 3"/>
    <w:basedOn w:val="Standard"/>
    <w:uiPriority w:val="99"/>
    <w:semiHidden/>
    <w:unhideWhenUsed/>
    <w:rsid w:val="00DD0221"/>
    <w:pPr>
      <w:spacing w:after="120"/>
      <w:ind w:left="849"/>
      <w:contextualSpacing/>
    </w:pPr>
  </w:style>
  <w:style w:type="paragraph" w:styleId="Listenfortsetzung4">
    <w:name w:val="List Continue 4"/>
    <w:basedOn w:val="Standard"/>
    <w:uiPriority w:val="99"/>
    <w:semiHidden/>
    <w:unhideWhenUsed/>
    <w:rsid w:val="00DD0221"/>
    <w:pPr>
      <w:spacing w:after="120"/>
      <w:ind w:left="1132"/>
      <w:contextualSpacing/>
    </w:pPr>
  </w:style>
  <w:style w:type="paragraph" w:styleId="Listenfortsetzung5">
    <w:name w:val="List Continue 5"/>
    <w:basedOn w:val="Standard"/>
    <w:uiPriority w:val="99"/>
    <w:semiHidden/>
    <w:unhideWhenUsed/>
    <w:rsid w:val="00DD0221"/>
    <w:pPr>
      <w:spacing w:after="120"/>
      <w:ind w:left="1415"/>
      <w:contextualSpacing/>
    </w:pPr>
  </w:style>
  <w:style w:type="paragraph" w:styleId="Listennummer">
    <w:name w:val="List Number"/>
    <w:basedOn w:val="Standard"/>
    <w:uiPriority w:val="99"/>
    <w:semiHidden/>
    <w:unhideWhenUsed/>
    <w:rsid w:val="00DD0221"/>
    <w:pPr>
      <w:numPr>
        <w:numId w:val="11"/>
      </w:numPr>
      <w:contextualSpacing/>
    </w:pPr>
  </w:style>
  <w:style w:type="paragraph" w:styleId="Listennummer2">
    <w:name w:val="List Number 2"/>
    <w:basedOn w:val="Standard"/>
    <w:uiPriority w:val="99"/>
    <w:semiHidden/>
    <w:unhideWhenUsed/>
    <w:rsid w:val="00DD0221"/>
    <w:pPr>
      <w:numPr>
        <w:numId w:val="12"/>
      </w:numPr>
      <w:contextualSpacing/>
    </w:pPr>
  </w:style>
  <w:style w:type="paragraph" w:styleId="Listennummer3">
    <w:name w:val="List Number 3"/>
    <w:basedOn w:val="Standard"/>
    <w:uiPriority w:val="99"/>
    <w:semiHidden/>
    <w:unhideWhenUsed/>
    <w:rsid w:val="00DD0221"/>
    <w:pPr>
      <w:numPr>
        <w:numId w:val="13"/>
      </w:numPr>
      <w:contextualSpacing/>
    </w:pPr>
  </w:style>
  <w:style w:type="paragraph" w:styleId="Listennummer4">
    <w:name w:val="List Number 4"/>
    <w:basedOn w:val="Standard"/>
    <w:uiPriority w:val="99"/>
    <w:semiHidden/>
    <w:unhideWhenUsed/>
    <w:rsid w:val="00DD0221"/>
    <w:pPr>
      <w:numPr>
        <w:numId w:val="14"/>
      </w:numPr>
      <w:contextualSpacing/>
    </w:pPr>
  </w:style>
  <w:style w:type="paragraph" w:styleId="Listennummer5">
    <w:name w:val="List Number 5"/>
    <w:basedOn w:val="Standard"/>
    <w:uiPriority w:val="99"/>
    <w:semiHidden/>
    <w:unhideWhenUsed/>
    <w:rsid w:val="00DD0221"/>
    <w:pPr>
      <w:numPr>
        <w:numId w:val="15"/>
      </w:numPr>
      <w:contextualSpacing/>
    </w:pPr>
  </w:style>
  <w:style w:type="paragraph" w:styleId="Makrotext">
    <w:name w:val="macro"/>
    <w:link w:val="MakrotextZchn"/>
    <w:uiPriority w:val="99"/>
    <w:semiHidden/>
    <w:unhideWhenUsed/>
    <w:rsid w:val="00DD022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DD0221"/>
    <w:rPr>
      <w:rFonts w:ascii="Consolas" w:hAnsi="Consolas"/>
      <w:sz w:val="20"/>
      <w:szCs w:val="20"/>
    </w:rPr>
  </w:style>
  <w:style w:type="paragraph" w:styleId="Nachrichtenkopf">
    <w:name w:val="Message Header"/>
    <w:basedOn w:val="Standard"/>
    <w:link w:val="NachrichtenkopfZchn"/>
    <w:uiPriority w:val="99"/>
    <w:semiHidden/>
    <w:unhideWhenUsed/>
    <w:rsid w:val="00DD022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DD0221"/>
    <w:rPr>
      <w:rFonts w:asciiTheme="majorHAnsi" w:eastAsiaTheme="majorEastAsia" w:hAnsiTheme="majorHAnsi" w:cstheme="majorBidi"/>
      <w:sz w:val="24"/>
      <w:szCs w:val="24"/>
      <w:shd w:val="pct20" w:color="auto" w:fill="auto"/>
    </w:rPr>
  </w:style>
  <w:style w:type="paragraph" w:styleId="KeinLeerraum">
    <w:name w:val="No Spacing"/>
    <w:uiPriority w:val="1"/>
    <w:qFormat/>
    <w:rsid w:val="00DD0221"/>
    <w:pPr>
      <w:spacing w:after="0" w:line="240" w:lineRule="auto"/>
    </w:pPr>
  </w:style>
  <w:style w:type="paragraph" w:styleId="StandardWeb">
    <w:name w:val="Normal (Web)"/>
    <w:basedOn w:val="Standard"/>
    <w:uiPriority w:val="99"/>
    <w:semiHidden/>
    <w:unhideWhenUsed/>
    <w:rsid w:val="00DD0221"/>
    <w:rPr>
      <w:rFonts w:ascii="Times New Roman" w:hAnsi="Times New Roman" w:cs="Times New Roman"/>
      <w:sz w:val="24"/>
      <w:szCs w:val="24"/>
    </w:rPr>
  </w:style>
  <w:style w:type="paragraph" w:styleId="Standardeinzug">
    <w:name w:val="Normal Indent"/>
    <w:basedOn w:val="Standard"/>
    <w:uiPriority w:val="99"/>
    <w:semiHidden/>
    <w:unhideWhenUsed/>
    <w:rsid w:val="00DD0221"/>
    <w:pPr>
      <w:ind w:left="720"/>
    </w:pPr>
  </w:style>
  <w:style w:type="paragraph" w:styleId="Fu-Endnotenberschrift">
    <w:name w:val="Note Heading"/>
    <w:basedOn w:val="Standard"/>
    <w:next w:val="Standard"/>
    <w:link w:val="Fu-EndnotenberschriftZchn"/>
    <w:uiPriority w:val="99"/>
    <w:semiHidden/>
    <w:unhideWhenUsed/>
    <w:rsid w:val="00DD0221"/>
    <w:pPr>
      <w:spacing w:after="0" w:line="240" w:lineRule="auto"/>
    </w:pPr>
  </w:style>
  <w:style w:type="character" w:customStyle="1" w:styleId="Fu-EndnotenberschriftZchn">
    <w:name w:val="Fuß/-Endnotenüberschrift Zchn"/>
    <w:basedOn w:val="Absatz-Standardschriftart"/>
    <w:link w:val="Fu-Endnotenberschrift"/>
    <w:uiPriority w:val="99"/>
    <w:semiHidden/>
    <w:rsid w:val="00DD0221"/>
  </w:style>
  <w:style w:type="paragraph" w:styleId="NurText">
    <w:name w:val="Plain Text"/>
    <w:basedOn w:val="Standard"/>
    <w:link w:val="NurTextZchn"/>
    <w:uiPriority w:val="99"/>
    <w:semiHidden/>
    <w:unhideWhenUsed/>
    <w:rsid w:val="00DD0221"/>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DD0221"/>
    <w:rPr>
      <w:rFonts w:ascii="Consolas" w:hAnsi="Consolas"/>
      <w:sz w:val="21"/>
      <w:szCs w:val="21"/>
    </w:rPr>
  </w:style>
  <w:style w:type="paragraph" w:styleId="Zitat">
    <w:name w:val="Quote"/>
    <w:basedOn w:val="Standard"/>
    <w:next w:val="Standard"/>
    <w:link w:val="ZitatZchn"/>
    <w:uiPriority w:val="29"/>
    <w:qFormat/>
    <w:rsid w:val="00DD0221"/>
    <w:rPr>
      <w:i/>
      <w:iCs/>
      <w:color w:val="000000" w:themeColor="text1"/>
    </w:rPr>
  </w:style>
  <w:style w:type="character" w:customStyle="1" w:styleId="ZitatZchn">
    <w:name w:val="Zitat Zchn"/>
    <w:basedOn w:val="Absatz-Standardschriftart"/>
    <w:link w:val="Zitat"/>
    <w:uiPriority w:val="29"/>
    <w:rsid w:val="00DD0221"/>
    <w:rPr>
      <w:i/>
      <w:iCs/>
      <w:color w:val="000000" w:themeColor="text1"/>
    </w:rPr>
  </w:style>
  <w:style w:type="paragraph" w:styleId="Anrede">
    <w:name w:val="Salutation"/>
    <w:basedOn w:val="Standard"/>
    <w:next w:val="Standard"/>
    <w:link w:val="AnredeZchn"/>
    <w:uiPriority w:val="99"/>
    <w:semiHidden/>
    <w:unhideWhenUsed/>
    <w:rsid w:val="00DD0221"/>
  </w:style>
  <w:style w:type="character" w:customStyle="1" w:styleId="AnredeZchn">
    <w:name w:val="Anrede Zchn"/>
    <w:basedOn w:val="Absatz-Standardschriftart"/>
    <w:link w:val="Anrede"/>
    <w:uiPriority w:val="99"/>
    <w:semiHidden/>
    <w:rsid w:val="00DD0221"/>
  </w:style>
  <w:style w:type="paragraph" w:styleId="Unterschrift">
    <w:name w:val="Signature"/>
    <w:basedOn w:val="Standard"/>
    <w:link w:val="UnterschriftZchn"/>
    <w:uiPriority w:val="99"/>
    <w:semiHidden/>
    <w:unhideWhenUsed/>
    <w:rsid w:val="00DD0221"/>
    <w:pPr>
      <w:spacing w:after="0" w:line="240" w:lineRule="auto"/>
      <w:ind w:left="4252"/>
    </w:pPr>
  </w:style>
  <w:style w:type="character" w:customStyle="1" w:styleId="UnterschriftZchn">
    <w:name w:val="Unterschrift Zchn"/>
    <w:basedOn w:val="Absatz-Standardschriftart"/>
    <w:link w:val="Unterschrift"/>
    <w:uiPriority w:val="99"/>
    <w:semiHidden/>
    <w:rsid w:val="00DD0221"/>
  </w:style>
  <w:style w:type="paragraph" w:styleId="Rechtsgrundlagenverzeichnis">
    <w:name w:val="table of authorities"/>
    <w:basedOn w:val="Standard"/>
    <w:next w:val="Standard"/>
    <w:uiPriority w:val="99"/>
    <w:semiHidden/>
    <w:unhideWhenUsed/>
    <w:rsid w:val="00DD0221"/>
    <w:pPr>
      <w:spacing w:after="0"/>
      <w:ind w:left="220" w:hanging="220"/>
    </w:pPr>
  </w:style>
  <w:style w:type="paragraph" w:styleId="Abbildungsverzeichnis">
    <w:name w:val="table of figures"/>
    <w:basedOn w:val="Standard"/>
    <w:next w:val="Standard"/>
    <w:uiPriority w:val="99"/>
    <w:semiHidden/>
    <w:unhideWhenUsed/>
    <w:rsid w:val="00DD0221"/>
    <w:pPr>
      <w:spacing w:after="0"/>
    </w:pPr>
  </w:style>
  <w:style w:type="paragraph" w:styleId="RGV-berschrift">
    <w:name w:val="toa heading"/>
    <w:basedOn w:val="Standard"/>
    <w:next w:val="Standard"/>
    <w:uiPriority w:val="99"/>
    <w:semiHidden/>
    <w:unhideWhenUsed/>
    <w:rsid w:val="00DD0221"/>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uiPriority w:val="39"/>
    <w:semiHidden/>
    <w:unhideWhenUsed/>
    <w:rsid w:val="00DD0221"/>
    <w:pPr>
      <w:spacing w:after="100"/>
    </w:pPr>
  </w:style>
  <w:style w:type="paragraph" w:styleId="Verzeichnis2">
    <w:name w:val="toc 2"/>
    <w:basedOn w:val="Standard"/>
    <w:next w:val="Standard"/>
    <w:autoRedefine/>
    <w:uiPriority w:val="39"/>
    <w:semiHidden/>
    <w:unhideWhenUsed/>
    <w:rsid w:val="00DD0221"/>
    <w:pPr>
      <w:spacing w:after="100"/>
      <w:ind w:left="220"/>
    </w:pPr>
  </w:style>
  <w:style w:type="paragraph" w:styleId="Verzeichnis3">
    <w:name w:val="toc 3"/>
    <w:basedOn w:val="Standard"/>
    <w:next w:val="Standard"/>
    <w:autoRedefine/>
    <w:uiPriority w:val="39"/>
    <w:semiHidden/>
    <w:unhideWhenUsed/>
    <w:rsid w:val="00DD0221"/>
    <w:pPr>
      <w:spacing w:after="100"/>
      <w:ind w:left="440"/>
    </w:pPr>
  </w:style>
  <w:style w:type="paragraph" w:styleId="Verzeichnis4">
    <w:name w:val="toc 4"/>
    <w:basedOn w:val="Standard"/>
    <w:next w:val="Standard"/>
    <w:autoRedefine/>
    <w:uiPriority w:val="39"/>
    <w:semiHidden/>
    <w:unhideWhenUsed/>
    <w:rsid w:val="00DD0221"/>
    <w:pPr>
      <w:spacing w:after="100"/>
      <w:ind w:left="660"/>
    </w:pPr>
  </w:style>
  <w:style w:type="paragraph" w:styleId="Verzeichnis5">
    <w:name w:val="toc 5"/>
    <w:basedOn w:val="Standard"/>
    <w:next w:val="Standard"/>
    <w:autoRedefine/>
    <w:uiPriority w:val="39"/>
    <w:semiHidden/>
    <w:unhideWhenUsed/>
    <w:rsid w:val="00DD0221"/>
    <w:pPr>
      <w:spacing w:after="100"/>
      <w:ind w:left="880"/>
    </w:pPr>
  </w:style>
  <w:style w:type="paragraph" w:styleId="Verzeichnis6">
    <w:name w:val="toc 6"/>
    <w:basedOn w:val="Standard"/>
    <w:next w:val="Standard"/>
    <w:autoRedefine/>
    <w:uiPriority w:val="39"/>
    <w:semiHidden/>
    <w:unhideWhenUsed/>
    <w:rsid w:val="00DD0221"/>
    <w:pPr>
      <w:spacing w:after="100"/>
      <w:ind w:left="1100"/>
    </w:pPr>
  </w:style>
  <w:style w:type="paragraph" w:styleId="Verzeichnis7">
    <w:name w:val="toc 7"/>
    <w:basedOn w:val="Standard"/>
    <w:next w:val="Standard"/>
    <w:autoRedefine/>
    <w:uiPriority w:val="39"/>
    <w:semiHidden/>
    <w:unhideWhenUsed/>
    <w:rsid w:val="00DD0221"/>
    <w:pPr>
      <w:spacing w:after="100"/>
      <w:ind w:left="1320"/>
    </w:pPr>
  </w:style>
  <w:style w:type="paragraph" w:styleId="Verzeichnis8">
    <w:name w:val="toc 8"/>
    <w:basedOn w:val="Standard"/>
    <w:next w:val="Standard"/>
    <w:autoRedefine/>
    <w:uiPriority w:val="39"/>
    <w:semiHidden/>
    <w:unhideWhenUsed/>
    <w:rsid w:val="00DD0221"/>
    <w:pPr>
      <w:spacing w:after="100"/>
      <w:ind w:left="1540"/>
    </w:pPr>
  </w:style>
  <w:style w:type="paragraph" w:styleId="Verzeichnis9">
    <w:name w:val="toc 9"/>
    <w:basedOn w:val="Standard"/>
    <w:next w:val="Standard"/>
    <w:autoRedefine/>
    <w:uiPriority w:val="39"/>
    <w:semiHidden/>
    <w:unhideWhenUsed/>
    <w:rsid w:val="00DD0221"/>
    <w:pPr>
      <w:spacing w:after="100"/>
      <w:ind w:left="1760"/>
    </w:pPr>
  </w:style>
  <w:style w:type="paragraph" w:styleId="Inhaltsverzeichnisberschrift">
    <w:name w:val="TOC Heading"/>
    <w:basedOn w:val="berschrift1"/>
    <w:next w:val="Standard"/>
    <w:uiPriority w:val="39"/>
    <w:semiHidden/>
    <w:unhideWhenUsed/>
    <w:qFormat/>
    <w:rsid w:val="00DD0221"/>
    <w:pPr>
      <w:outlineLvl w:val="9"/>
    </w:pPr>
  </w:style>
  <w:style w:type="character" w:styleId="Hyperlink">
    <w:name w:val="Hyperlink"/>
    <w:basedOn w:val="Absatz-Standardschriftart"/>
    <w:uiPriority w:val="99"/>
    <w:unhideWhenUsed/>
    <w:rsid w:val="00792B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pd-net.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pd-net.org/wp-content/uploads/2013/05/2013-langheinrich-perdis.pdf"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pd-n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05F69-5B60-4E27-A941-F3C022C3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965</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ETH Zurich</Company>
  <LinksUpToDate>false</LinksUpToDate>
  <CharactersWithSpaces>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Langheinrich</dc:creator>
  <cp:keywords/>
  <dc:description/>
  <cp:lastModifiedBy>Albrecht Schmidt</cp:lastModifiedBy>
  <cp:revision>17</cp:revision>
  <cp:lastPrinted>2011-06-06T18:44:00Z</cp:lastPrinted>
  <dcterms:created xsi:type="dcterms:W3CDTF">2010-10-26T08:53:00Z</dcterms:created>
  <dcterms:modified xsi:type="dcterms:W3CDTF">2013-05-28T14:35:00Z</dcterms:modified>
</cp:coreProperties>
</file>